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F165E" w14:textId="11280173" w:rsidR="007B14C3" w:rsidRPr="001C54F4" w:rsidRDefault="00C233C9">
      <w:pPr>
        <w:pStyle w:val="Ttulo7"/>
        <w:ind w:hanging="2410"/>
        <w:jc w:val="center"/>
        <w:rPr>
          <w:sz w:val="32"/>
          <w:szCs w:val="32"/>
        </w:rPr>
      </w:pPr>
      <w:r>
        <w:rPr>
          <w:sz w:val="32"/>
          <w:szCs w:val="32"/>
        </w:rPr>
        <w:t>Autógrafo nº 019</w:t>
      </w:r>
      <w:bookmarkStart w:id="0" w:name="_GoBack"/>
      <w:bookmarkEnd w:id="0"/>
      <w:r w:rsidR="007A0189" w:rsidRPr="001C54F4">
        <w:rPr>
          <w:sz w:val="32"/>
          <w:szCs w:val="32"/>
        </w:rPr>
        <w:t xml:space="preserve"> de 20 de junho de 2022</w:t>
      </w:r>
    </w:p>
    <w:p w14:paraId="14A9D677" w14:textId="77777777" w:rsidR="007B14C3" w:rsidRPr="001C54F4" w:rsidRDefault="007B14C3">
      <w:pPr>
        <w:ind w:left="4678"/>
        <w:jc w:val="both"/>
        <w:rPr>
          <w:sz w:val="28"/>
          <w:szCs w:val="28"/>
        </w:rPr>
      </w:pPr>
    </w:p>
    <w:p w14:paraId="52953D31" w14:textId="77777777" w:rsidR="007B14C3" w:rsidRPr="001C54F4" w:rsidRDefault="007B14C3">
      <w:pPr>
        <w:ind w:left="4678"/>
        <w:jc w:val="both"/>
        <w:rPr>
          <w:sz w:val="28"/>
          <w:szCs w:val="28"/>
        </w:rPr>
      </w:pPr>
    </w:p>
    <w:p w14:paraId="1B2562C7" w14:textId="14E908DC" w:rsidR="00EA3C90" w:rsidRPr="001C54F4" w:rsidRDefault="00EA3C90" w:rsidP="00746EA2">
      <w:pPr>
        <w:ind w:left="5040"/>
        <w:jc w:val="both"/>
        <w:rPr>
          <w:b/>
          <w:sz w:val="28"/>
          <w:szCs w:val="28"/>
        </w:rPr>
      </w:pPr>
      <w:r w:rsidRPr="001C54F4">
        <w:rPr>
          <w:b/>
          <w:sz w:val="28"/>
          <w:szCs w:val="28"/>
        </w:rPr>
        <w:t>“</w:t>
      </w:r>
      <w:r w:rsidR="00746EA2" w:rsidRPr="001C54F4">
        <w:rPr>
          <w:b/>
          <w:sz w:val="28"/>
          <w:szCs w:val="28"/>
        </w:rPr>
        <w:t xml:space="preserve">Autoriza o Poder Executivo a realizar abertura de Crédito Adicional Suplementar no percentual de 10% do orçamento do município para o exercício de </w:t>
      </w:r>
      <w:proofErr w:type="gramStart"/>
      <w:r w:rsidR="00746EA2" w:rsidRPr="001C54F4">
        <w:rPr>
          <w:b/>
          <w:sz w:val="28"/>
          <w:szCs w:val="28"/>
        </w:rPr>
        <w:t>2022.</w:t>
      </w:r>
      <w:r w:rsidRPr="001C54F4">
        <w:rPr>
          <w:b/>
          <w:sz w:val="28"/>
          <w:szCs w:val="28"/>
        </w:rPr>
        <w:t>”</w:t>
      </w:r>
      <w:proofErr w:type="gramEnd"/>
    </w:p>
    <w:p w14:paraId="044B2252" w14:textId="77777777" w:rsidR="00EA3C90" w:rsidRPr="001C54F4" w:rsidRDefault="00EA3C90" w:rsidP="00EA3C90">
      <w:pPr>
        <w:jc w:val="both"/>
        <w:rPr>
          <w:sz w:val="28"/>
          <w:szCs w:val="28"/>
        </w:rPr>
      </w:pPr>
    </w:p>
    <w:p w14:paraId="2A622138" w14:textId="77777777" w:rsidR="007A0189" w:rsidRPr="001C54F4" w:rsidRDefault="007A0189" w:rsidP="00EA3C90">
      <w:pPr>
        <w:jc w:val="both"/>
        <w:rPr>
          <w:sz w:val="28"/>
          <w:szCs w:val="28"/>
        </w:rPr>
      </w:pPr>
    </w:p>
    <w:p w14:paraId="517055D7" w14:textId="77777777" w:rsidR="00EA3C90" w:rsidRPr="001C54F4" w:rsidRDefault="00EA3C90" w:rsidP="00EA3C90">
      <w:pPr>
        <w:ind w:firstLine="708"/>
        <w:jc w:val="both"/>
        <w:rPr>
          <w:sz w:val="28"/>
          <w:szCs w:val="28"/>
        </w:rPr>
      </w:pPr>
      <w:r w:rsidRPr="001C54F4">
        <w:rPr>
          <w:sz w:val="28"/>
          <w:szCs w:val="28"/>
        </w:rPr>
        <w:t>A Câmara Municipal de Santana do Deserto aprova e o Prefeito sanciona a seguinte Lei:</w:t>
      </w:r>
    </w:p>
    <w:p w14:paraId="1D02C24A" w14:textId="77777777" w:rsidR="00746EA2" w:rsidRPr="001C54F4" w:rsidRDefault="00746EA2" w:rsidP="00EA3C90">
      <w:pPr>
        <w:ind w:firstLine="708"/>
        <w:jc w:val="both"/>
        <w:rPr>
          <w:sz w:val="28"/>
          <w:szCs w:val="28"/>
        </w:rPr>
      </w:pPr>
    </w:p>
    <w:p w14:paraId="713CA0E5" w14:textId="6166C2EF" w:rsidR="00746EA2" w:rsidRPr="001C54F4" w:rsidRDefault="00746EA2" w:rsidP="00746EA2">
      <w:pPr>
        <w:ind w:firstLine="708"/>
        <w:jc w:val="both"/>
        <w:rPr>
          <w:sz w:val="28"/>
          <w:szCs w:val="28"/>
        </w:rPr>
      </w:pPr>
      <w:r w:rsidRPr="001C54F4">
        <w:rPr>
          <w:b/>
          <w:sz w:val="28"/>
          <w:szCs w:val="28"/>
        </w:rPr>
        <w:t>Art. 1° -</w:t>
      </w:r>
      <w:r w:rsidRPr="001C54F4">
        <w:rPr>
          <w:sz w:val="28"/>
          <w:szCs w:val="28"/>
        </w:rPr>
        <w:t xml:space="preserve"> Fica o Chefe do Poder Executivo Municipal autorizado a abrir créditos adicionais suplementares até o limite de 10% (dez por cento) da Despesa Total Fixada no Orçamento do Município, nos termos previstos no §1º do art. 43, da Lei Federal n° 4.320, de 17 de março de 1964.</w:t>
      </w:r>
    </w:p>
    <w:p w14:paraId="092662CF" w14:textId="77777777" w:rsidR="00746EA2" w:rsidRPr="001C54F4" w:rsidRDefault="00746EA2" w:rsidP="00746EA2">
      <w:pPr>
        <w:ind w:firstLine="708"/>
        <w:jc w:val="both"/>
        <w:rPr>
          <w:sz w:val="28"/>
          <w:szCs w:val="28"/>
        </w:rPr>
      </w:pPr>
    </w:p>
    <w:p w14:paraId="20A94E42" w14:textId="77777777" w:rsidR="00746EA2" w:rsidRPr="001C54F4" w:rsidRDefault="00746EA2" w:rsidP="00746EA2">
      <w:pPr>
        <w:ind w:firstLine="708"/>
        <w:jc w:val="both"/>
        <w:rPr>
          <w:sz w:val="28"/>
          <w:szCs w:val="28"/>
        </w:rPr>
      </w:pPr>
      <w:r w:rsidRPr="001C54F4">
        <w:rPr>
          <w:b/>
          <w:sz w:val="28"/>
          <w:szCs w:val="28"/>
        </w:rPr>
        <w:t>Art. 2º -</w:t>
      </w:r>
      <w:r w:rsidRPr="001C54F4">
        <w:rPr>
          <w:sz w:val="28"/>
          <w:szCs w:val="28"/>
        </w:rPr>
        <w:t xml:space="preserve"> Esta Lei entra em vigor na data de sua publicação</w:t>
      </w:r>
    </w:p>
    <w:p w14:paraId="1A2BF027" w14:textId="77777777" w:rsidR="00746EA2" w:rsidRDefault="00746EA2" w:rsidP="00746EA2">
      <w:pPr>
        <w:ind w:firstLine="708"/>
        <w:jc w:val="both"/>
        <w:rPr>
          <w:sz w:val="28"/>
          <w:szCs w:val="28"/>
        </w:rPr>
      </w:pPr>
    </w:p>
    <w:p w14:paraId="30AB8A13" w14:textId="77777777" w:rsidR="001C54F4" w:rsidRPr="001C54F4" w:rsidRDefault="001C54F4" w:rsidP="00746EA2">
      <w:pPr>
        <w:ind w:firstLine="708"/>
        <w:jc w:val="both"/>
        <w:rPr>
          <w:sz w:val="28"/>
          <w:szCs w:val="28"/>
        </w:rPr>
      </w:pPr>
    </w:p>
    <w:p w14:paraId="3E5125DD" w14:textId="01913B93" w:rsidR="00746EA2" w:rsidRPr="001C54F4" w:rsidRDefault="001C54F4" w:rsidP="001C54F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Santana do Deserto, 20</w:t>
      </w:r>
      <w:r w:rsidR="00746EA2" w:rsidRPr="001C54F4">
        <w:rPr>
          <w:sz w:val="28"/>
          <w:szCs w:val="28"/>
        </w:rPr>
        <w:t xml:space="preserve"> de junho de 2022.</w:t>
      </w:r>
    </w:p>
    <w:p w14:paraId="22A8C829" w14:textId="77777777" w:rsidR="00746EA2" w:rsidRPr="001C54F4" w:rsidRDefault="00746EA2" w:rsidP="00746EA2">
      <w:pPr>
        <w:ind w:firstLine="708"/>
        <w:jc w:val="both"/>
        <w:rPr>
          <w:sz w:val="28"/>
          <w:szCs w:val="28"/>
        </w:rPr>
      </w:pPr>
    </w:p>
    <w:p w14:paraId="16769BD6" w14:textId="77777777" w:rsidR="00EA3C90" w:rsidRPr="001C54F4" w:rsidRDefault="00EA3C90" w:rsidP="00EA3C90">
      <w:pPr>
        <w:ind w:firstLine="708"/>
        <w:jc w:val="both"/>
        <w:rPr>
          <w:sz w:val="28"/>
          <w:szCs w:val="28"/>
        </w:rPr>
      </w:pPr>
    </w:p>
    <w:p w14:paraId="5F4520F4" w14:textId="77777777" w:rsidR="00EA3C90" w:rsidRPr="001C54F4" w:rsidRDefault="00EA3C90" w:rsidP="00EA3C90">
      <w:pPr>
        <w:ind w:firstLine="708"/>
        <w:jc w:val="both"/>
        <w:rPr>
          <w:sz w:val="28"/>
          <w:szCs w:val="28"/>
        </w:rPr>
      </w:pPr>
    </w:p>
    <w:p w14:paraId="7A0E2407" w14:textId="12BF0C78" w:rsidR="00EA3C90" w:rsidRPr="001C54F4" w:rsidRDefault="001C54F4" w:rsidP="001C54F4">
      <w:pPr>
        <w:ind w:firstLine="709"/>
        <w:jc w:val="center"/>
        <w:rPr>
          <w:rFonts w:ascii="Monotype Corsiva" w:hAnsi="Monotype Corsiva"/>
          <w:b/>
          <w:sz w:val="34"/>
          <w:szCs w:val="34"/>
        </w:rPr>
      </w:pPr>
      <w:r w:rsidRPr="001C54F4">
        <w:rPr>
          <w:rFonts w:ascii="Monotype Corsiva" w:hAnsi="Monotype Corsiva"/>
          <w:b/>
          <w:sz w:val="34"/>
          <w:szCs w:val="34"/>
        </w:rPr>
        <w:t>João Carlos Grossi de Oliveira</w:t>
      </w:r>
    </w:p>
    <w:p w14:paraId="0B891642" w14:textId="479FA439" w:rsidR="00EA3C90" w:rsidRPr="001C54F4" w:rsidRDefault="001C54F4" w:rsidP="001C54F4">
      <w:pPr>
        <w:ind w:firstLine="709"/>
        <w:jc w:val="center"/>
        <w:rPr>
          <w:rFonts w:ascii="Monotype Corsiva" w:hAnsi="Monotype Corsiva"/>
          <w:b/>
          <w:sz w:val="34"/>
          <w:szCs w:val="34"/>
        </w:rPr>
      </w:pPr>
      <w:r w:rsidRPr="001C54F4">
        <w:rPr>
          <w:rFonts w:ascii="Monotype Corsiva" w:hAnsi="Monotype Corsiva"/>
          <w:b/>
          <w:sz w:val="34"/>
          <w:szCs w:val="34"/>
        </w:rPr>
        <w:t>Presidente da Câmara</w:t>
      </w:r>
      <w:r w:rsidR="00EA3C90" w:rsidRPr="001C54F4">
        <w:rPr>
          <w:rFonts w:ascii="Monotype Corsiva" w:hAnsi="Monotype Corsiva"/>
          <w:b/>
          <w:sz w:val="34"/>
          <w:szCs w:val="34"/>
        </w:rPr>
        <w:t xml:space="preserve"> Municipal</w:t>
      </w:r>
    </w:p>
    <w:p w14:paraId="2527A33E" w14:textId="77777777" w:rsidR="00EA3C90" w:rsidRPr="001C54F4" w:rsidRDefault="00EA3C90" w:rsidP="00EA3C90">
      <w:pPr>
        <w:ind w:firstLine="708"/>
        <w:jc w:val="center"/>
        <w:rPr>
          <w:b/>
          <w:sz w:val="28"/>
          <w:szCs w:val="28"/>
        </w:rPr>
      </w:pPr>
    </w:p>
    <w:p w14:paraId="7CAE3D03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sectPr w:rsidR="00EA3C90" w:rsidRPr="00CD196B" w:rsidSect="001C54F4">
      <w:footerReference w:type="default" r:id="rId8"/>
      <w:pgSz w:w="11906" w:h="16838"/>
      <w:pgMar w:top="3232" w:right="1134" w:bottom="1985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2AD1" w14:textId="77777777" w:rsidR="00081175" w:rsidRDefault="00081175">
      <w:r>
        <w:separator/>
      </w:r>
    </w:p>
  </w:endnote>
  <w:endnote w:type="continuationSeparator" w:id="0">
    <w:p w14:paraId="7E14FFC9" w14:textId="77777777" w:rsidR="00081175" w:rsidRDefault="0008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EB497" w14:textId="77777777" w:rsidR="00D825D1" w:rsidRDefault="00D825D1">
    <w:pPr>
      <w:pStyle w:val="Rodap"/>
    </w:pPr>
  </w:p>
  <w:p w14:paraId="41D2EA15" w14:textId="77777777" w:rsidR="00D825D1" w:rsidRDefault="00D82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9615A" w14:textId="77777777" w:rsidR="00081175" w:rsidRDefault="00081175">
      <w:r>
        <w:separator/>
      </w:r>
    </w:p>
  </w:footnote>
  <w:footnote w:type="continuationSeparator" w:id="0">
    <w:p w14:paraId="20440610" w14:textId="77777777" w:rsidR="00081175" w:rsidRDefault="0008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4A3D"/>
    <w:multiLevelType w:val="multilevel"/>
    <w:tmpl w:val="B672B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3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5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7" w15:restartNumberingAfterBreak="0">
    <w:nsid w:val="1AA602F7"/>
    <w:multiLevelType w:val="multilevel"/>
    <w:tmpl w:val="C8784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043A5E"/>
    <w:multiLevelType w:val="multilevel"/>
    <w:tmpl w:val="D39A4E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30171"/>
    <w:multiLevelType w:val="multilevel"/>
    <w:tmpl w:val="D53020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4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5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E1F3F44"/>
    <w:multiLevelType w:val="multilevel"/>
    <w:tmpl w:val="B8AAEF9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8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 w15:restartNumberingAfterBreak="0">
    <w:nsid w:val="7EF67ED3"/>
    <w:multiLevelType w:val="multilevel"/>
    <w:tmpl w:val="7D7A26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3"/>
  </w:num>
  <w:num w:numId="5">
    <w:abstractNumId w:val="6"/>
  </w:num>
  <w:num w:numId="6">
    <w:abstractNumId w:val="9"/>
  </w:num>
  <w:num w:numId="7">
    <w:abstractNumId w:val="18"/>
  </w:num>
  <w:num w:numId="8">
    <w:abstractNumId w:val="0"/>
  </w:num>
  <w:num w:numId="9">
    <w:abstractNumId w:val="8"/>
  </w:num>
  <w:num w:numId="10">
    <w:abstractNumId w:val="5"/>
  </w:num>
  <w:num w:numId="11">
    <w:abstractNumId w:val="20"/>
  </w:num>
  <w:num w:numId="12">
    <w:abstractNumId w:val="4"/>
  </w:num>
  <w:num w:numId="13">
    <w:abstractNumId w:val="15"/>
  </w:num>
  <w:num w:numId="14">
    <w:abstractNumId w:val="3"/>
  </w:num>
  <w:num w:numId="15">
    <w:abstractNumId w:val="21"/>
  </w:num>
  <w:num w:numId="16">
    <w:abstractNumId w:val="17"/>
  </w:num>
  <w:num w:numId="17">
    <w:abstractNumId w:val="2"/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C3"/>
    <w:rsid w:val="00081024"/>
    <w:rsid w:val="00081175"/>
    <w:rsid w:val="00091BCC"/>
    <w:rsid w:val="001950A5"/>
    <w:rsid w:val="001C54F4"/>
    <w:rsid w:val="00232E63"/>
    <w:rsid w:val="00295F70"/>
    <w:rsid w:val="00386719"/>
    <w:rsid w:val="005522DC"/>
    <w:rsid w:val="00563A80"/>
    <w:rsid w:val="00606EA3"/>
    <w:rsid w:val="0070273A"/>
    <w:rsid w:val="00746EA2"/>
    <w:rsid w:val="007A0189"/>
    <w:rsid w:val="007B14C3"/>
    <w:rsid w:val="007C305F"/>
    <w:rsid w:val="007E6CCD"/>
    <w:rsid w:val="007F1F77"/>
    <w:rsid w:val="008A23DD"/>
    <w:rsid w:val="008D3C63"/>
    <w:rsid w:val="00A6208D"/>
    <w:rsid w:val="00C233C9"/>
    <w:rsid w:val="00C537D2"/>
    <w:rsid w:val="00CB57B7"/>
    <w:rsid w:val="00CB6BE4"/>
    <w:rsid w:val="00CD196B"/>
    <w:rsid w:val="00D21EA4"/>
    <w:rsid w:val="00D46E17"/>
    <w:rsid w:val="00D67BD9"/>
    <w:rsid w:val="00D825D1"/>
    <w:rsid w:val="00DE2E80"/>
    <w:rsid w:val="00E05A4C"/>
    <w:rsid w:val="00EA3C90"/>
    <w:rsid w:val="00F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D59C1C"/>
  <w15:docId w15:val="{95B960D4-9BD8-49F0-9803-C603C0BE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ind w:left="142" w:firstLine="99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numPr>
        <w:ilvl w:val="1"/>
        <w:numId w:val="1"/>
      </w:numPr>
      <w:ind w:left="142" w:firstLine="99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numPr>
        <w:ilvl w:val="2"/>
        <w:numId w:val="1"/>
      </w:numPr>
      <w:ind w:firstLine="1134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numPr>
        <w:ilvl w:val="4"/>
        <w:numId w:val="1"/>
      </w:numPr>
      <w:ind w:left="142" w:firstLine="992"/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numPr>
        <w:ilvl w:val="5"/>
        <w:numId w:val="1"/>
      </w:numPr>
      <w:ind w:left="142" w:firstLine="992"/>
      <w:jc w:val="center"/>
      <w:outlineLvl w:val="5"/>
    </w:pPr>
    <w:rPr>
      <w:b/>
      <w:bCs/>
      <w:sz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2410" w:firstLine="1134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1"/>
      </w:numPr>
      <w:ind w:left="142" w:firstLine="992"/>
      <w:jc w:val="center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firstLine="1134"/>
      <w:jc w:val="center"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i/>
      <w:sz w:val="24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Recuodecorpodetexto2Char">
    <w:name w:val="Recuo de corpo de texto 2 Char"/>
    <w:qFormat/>
    <w:rPr>
      <w:sz w:val="24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orpodetexto2Char">
    <w:name w:val="Corpo de texto 2 Char"/>
    <w:qFormat/>
    <w:rPr>
      <w:sz w:val="24"/>
    </w:rPr>
  </w:style>
  <w:style w:type="character" w:customStyle="1" w:styleId="Recuodecorpodetexto3Char">
    <w:name w:val="Recuo de corpo de texto 3 Char"/>
    <w:qFormat/>
    <w:rPr>
      <w:sz w:val="24"/>
    </w:rPr>
  </w:style>
  <w:style w:type="paragraph" w:styleId="Ttulo">
    <w:name w:val="Title"/>
    <w:basedOn w:val="Normal"/>
    <w:next w:val="Corpodetexto"/>
    <w:link w:val="TtuloChar"/>
    <w:uiPriority w:val="10"/>
    <w:qFormat/>
    <w:pPr>
      <w:jc w:val="center"/>
    </w:pPr>
    <w:rPr>
      <w:sz w:val="28"/>
      <w:szCs w:val="24"/>
    </w:rPr>
  </w:style>
  <w:style w:type="paragraph" w:styleId="Corpodetexto">
    <w:name w:val="Body Text"/>
    <w:basedOn w:val="Normal"/>
    <w:link w:val="CorpodetextoChar"/>
    <w:pPr>
      <w:tabs>
        <w:tab w:val="left" w:pos="1134"/>
      </w:tabs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142" w:firstLine="992"/>
      <w:jc w:val="both"/>
    </w:pPr>
    <w:rPr>
      <w:i/>
      <w:sz w:val="24"/>
    </w:rPr>
  </w:style>
  <w:style w:type="paragraph" w:styleId="Recuodecorpodetexto2">
    <w:name w:val="Body Text Indent 2"/>
    <w:basedOn w:val="Normal"/>
    <w:qFormat/>
    <w:pPr>
      <w:ind w:left="142" w:firstLine="992"/>
      <w:jc w:val="both"/>
    </w:pPr>
    <w:rPr>
      <w:sz w:val="24"/>
    </w:rPr>
  </w:style>
  <w:style w:type="paragraph" w:styleId="Corpodetexto2">
    <w:name w:val="Body Text 2"/>
    <w:basedOn w:val="Normal"/>
    <w:qFormat/>
    <w:pPr>
      <w:tabs>
        <w:tab w:val="left" w:pos="1134"/>
      </w:tabs>
      <w:jc w:val="both"/>
    </w:pPr>
    <w:rPr>
      <w:sz w:val="24"/>
    </w:rPr>
  </w:style>
  <w:style w:type="paragraph" w:styleId="Recuodecorpodetexto3">
    <w:name w:val="Body Text Indent 3"/>
    <w:basedOn w:val="Normal"/>
    <w:qFormat/>
    <w:pPr>
      <w:ind w:firstLine="1134"/>
      <w:jc w:val="both"/>
    </w:pPr>
    <w:rPr>
      <w:sz w:val="24"/>
    </w:rPr>
  </w:style>
  <w:style w:type="paragraph" w:styleId="Corpodetexto3">
    <w:name w:val="Body Text 3"/>
    <w:basedOn w:val="Normal"/>
    <w:qFormat/>
    <w:pPr>
      <w:jc w:val="center"/>
    </w:pPr>
    <w:rPr>
      <w:sz w:val="26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  <w:rPr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m6">
    <w:name w:val="cm6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qFormat/>
    <w:pPr>
      <w:spacing w:before="100" w:after="100"/>
    </w:pPr>
    <w:rPr>
      <w:sz w:val="24"/>
      <w:szCs w:val="24"/>
    </w:rPr>
  </w:style>
  <w:style w:type="paragraph" w:customStyle="1" w:styleId="cm24">
    <w:name w:val="cm24"/>
    <w:basedOn w:val="Normal"/>
    <w:qFormat/>
    <w:pPr>
      <w:spacing w:before="100" w:after="100"/>
    </w:pPr>
    <w:rPr>
      <w:sz w:val="24"/>
      <w:szCs w:val="24"/>
    </w:rPr>
  </w:style>
  <w:style w:type="paragraph" w:customStyle="1" w:styleId="western">
    <w:name w:val="western"/>
    <w:basedOn w:val="Normal"/>
    <w:qFormat/>
    <w:pPr>
      <w:spacing w:before="100" w:after="10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character" w:customStyle="1" w:styleId="CabealhoChar">
    <w:name w:val="Cabeçalho Char"/>
    <w:basedOn w:val="Fontepargpadro"/>
    <w:link w:val="Cabealho"/>
    <w:uiPriority w:val="99"/>
    <w:rsid w:val="00D21EA4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lista0">
    <w:name w:val="lista"/>
    <w:uiPriority w:val="99"/>
    <w:rsid w:val="00386719"/>
    <w:pPr>
      <w:suppressAutoHyphens w:val="0"/>
      <w:spacing w:after="200" w:line="276" w:lineRule="auto"/>
    </w:pPr>
    <w:rPr>
      <w:rFonts w:ascii="Arial" w:eastAsia="Arial" w:hAnsi="Arial"/>
      <w:sz w:val="20"/>
      <w:szCs w:val="20"/>
      <w:lang w:eastAsia="pt-BR" w:bidi="ar-SA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38671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386719"/>
    <w:rPr>
      <w:rFonts w:ascii="Times New Roman" w:eastAsia="Times New Roman" w:hAnsi="Times New Roman" w:cs="Times New Roman"/>
      <w:szCs w:val="20"/>
      <w:lang w:bidi="ar-SA"/>
    </w:rPr>
  </w:style>
  <w:style w:type="paragraph" w:styleId="TextosemFormatao">
    <w:name w:val="Plain Text"/>
    <w:basedOn w:val="Normal"/>
    <w:link w:val="TextosemFormataoChar"/>
    <w:rsid w:val="00386719"/>
    <w:pPr>
      <w:suppressAutoHyphens w:val="0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86719"/>
    <w:rPr>
      <w:rFonts w:ascii="Courier New" w:eastAsia="Times New Roman" w:hAnsi="Courier New" w:cs="Times New Roman"/>
      <w:sz w:val="20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386719"/>
    <w:rPr>
      <w:rFonts w:ascii="Times New Roman" w:eastAsia="Times New Roman" w:hAnsi="Times New Roman" w:cs="Times New Roman"/>
      <w:sz w:val="28"/>
      <w:lang w:bidi="ar-SA"/>
    </w:rPr>
  </w:style>
  <w:style w:type="character" w:customStyle="1" w:styleId="Ttulo2Char">
    <w:name w:val="Título 2 Char"/>
    <w:basedOn w:val="Fontepargpadro"/>
    <w:link w:val="Ttulo2"/>
    <w:uiPriority w:val="9"/>
    <w:rsid w:val="00386719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-justify">
    <w:name w:val="text-justify"/>
    <w:basedOn w:val="Normal"/>
    <w:rsid w:val="003867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67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86719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386719"/>
    <w:rPr>
      <w:rFonts w:ascii="Times New Roman" w:eastAsia="Times New Roman" w:hAnsi="Times New Roman" w:cs="Times New Roman"/>
      <w:b/>
      <w:bCs/>
      <w:sz w:val="26"/>
      <w:szCs w:val="20"/>
      <w:lang w:bidi="ar-SA"/>
    </w:rPr>
  </w:style>
  <w:style w:type="character" w:customStyle="1" w:styleId="Ttulo8Char">
    <w:name w:val="Título 8 Char"/>
    <w:basedOn w:val="Fontepargpadro"/>
    <w:link w:val="Ttulo8"/>
    <w:uiPriority w:val="9"/>
    <w:rsid w:val="00386719"/>
    <w:rPr>
      <w:rFonts w:ascii="Arial" w:eastAsia="Times New Roman" w:hAnsi="Arial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386719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customStyle="1" w:styleId="Default">
    <w:name w:val="Default"/>
    <w:rsid w:val="00386719"/>
    <w:pPr>
      <w:suppressAutoHyphens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t-BR" w:bidi="ar-SA"/>
    </w:rPr>
  </w:style>
  <w:style w:type="character" w:customStyle="1" w:styleId="Ttulo3Char">
    <w:name w:val="Título 3 Char"/>
    <w:basedOn w:val="Fontepargpadro"/>
    <w:link w:val="Ttulo3"/>
    <w:uiPriority w:val="9"/>
    <w:rsid w:val="00386719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386719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5Char">
    <w:name w:val="Título 5 Char"/>
    <w:basedOn w:val="Fontepargpadro"/>
    <w:link w:val="Ttulo5"/>
    <w:uiPriority w:val="9"/>
    <w:rsid w:val="00386719"/>
    <w:rPr>
      <w:rFonts w:ascii="Times New Roman" w:eastAsia="Times New Roman" w:hAnsi="Times New Roman" w:cs="Times New Roman"/>
      <w:sz w:val="26"/>
      <w:szCs w:val="20"/>
      <w:lang w:bidi="ar-SA"/>
    </w:rPr>
  </w:style>
  <w:style w:type="table" w:customStyle="1" w:styleId="TableNormal">
    <w:name w:val="Table Normal"/>
    <w:rsid w:val="00386719"/>
    <w:pPr>
      <w:suppressAutoHyphens w:val="0"/>
    </w:pPr>
    <w:rPr>
      <w:rFonts w:ascii="Times New Roman" w:eastAsia="Times New Roman" w:hAnsi="Times New Roman" w:cs="Times New Roman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38671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386719"/>
    <w:rPr>
      <w:rFonts w:ascii="Georgia" w:eastAsia="Georgia" w:hAnsi="Georgia" w:cs="Georgia"/>
      <w:i/>
      <w:color w:val="666666"/>
      <w:sz w:val="48"/>
      <w:szCs w:val="4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CADB-B074-4E07-AA1C-C4E89B8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Planejar</dc:creator>
  <cp:lastModifiedBy>Danniel de Miranda Grazinoli</cp:lastModifiedBy>
  <cp:revision>3</cp:revision>
  <cp:lastPrinted>2022-05-13T19:24:00Z</cp:lastPrinted>
  <dcterms:created xsi:type="dcterms:W3CDTF">2022-06-20T11:56:00Z</dcterms:created>
  <dcterms:modified xsi:type="dcterms:W3CDTF">2022-06-20T11:56:00Z</dcterms:modified>
  <dc:language>pt-BR</dc:language>
</cp:coreProperties>
</file>