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36BB" w:rsidRDefault="00EB36BB" w:rsidP="006A3B2F"/>
    <w:p w:rsidR="004D7044" w:rsidRDefault="004D7044" w:rsidP="004D7044">
      <w:pPr>
        <w:rPr>
          <w:rFonts w:ascii="Arial" w:eastAsia="Arial" w:hAnsi="Arial" w:cs="Arial"/>
          <w:b/>
          <w:sz w:val="23"/>
          <w:szCs w:val="23"/>
        </w:rPr>
      </w:pPr>
    </w:p>
    <w:p w:rsidR="004D7044" w:rsidRPr="00471E34" w:rsidRDefault="004D7044" w:rsidP="004D7044">
      <w:pPr>
        <w:jc w:val="center"/>
        <w:rPr>
          <w:rFonts w:eastAsia="Arial"/>
          <w:b/>
          <w:sz w:val="23"/>
          <w:szCs w:val="23"/>
        </w:rPr>
      </w:pPr>
    </w:p>
    <w:p w:rsidR="004D7044" w:rsidRPr="00471E34" w:rsidRDefault="004D7044" w:rsidP="004D7044">
      <w:pPr>
        <w:jc w:val="center"/>
        <w:rPr>
          <w:rFonts w:eastAsia="Arial"/>
          <w:b/>
          <w:sz w:val="23"/>
          <w:szCs w:val="23"/>
        </w:rPr>
      </w:pPr>
    </w:p>
    <w:p w:rsidR="004D7044" w:rsidRPr="00471E34" w:rsidRDefault="004D7044" w:rsidP="004D7044">
      <w:pPr>
        <w:jc w:val="center"/>
        <w:rPr>
          <w:rFonts w:eastAsia="Arial"/>
          <w:b/>
          <w:sz w:val="23"/>
          <w:szCs w:val="23"/>
        </w:rPr>
      </w:pPr>
    </w:p>
    <w:p w:rsidR="004D7044" w:rsidRPr="00471E34" w:rsidRDefault="004D7044" w:rsidP="004D7044">
      <w:pPr>
        <w:jc w:val="center"/>
        <w:rPr>
          <w:rFonts w:eastAsia="Arial"/>
          <w:b/>
          <w:sz w:val="23"/>
          <w:szCs w:val="23"/>
        </w:rPr>
      </w:pPr>
    </w:p>
    <w:p w:rsidR="004D7044" w:rsidRPr="00471E34" w:rsidRDefault="004D7044" w:rsidP="004D7044">
      <w:pPr>
        <w:jc w:val="center"/>
        <w:rPr>
          <w:rFonts w:eastAsia="Arial"/>
          <w:b/>
          <w:sz w:val="23"/>
          <w:szCs w:val="23"/>
        </w:rPr>
      </w:pPr>
    </w:p>
    <w:p w:rsidR="004D7044" w:rsidRPr="00471E34" w:rsidRDefault="004D7044" w:rsidP="004D7044">
      <w:pPr>
        <w:jc w:val="center"/>
        <w:rPr>
          <w:rFonts w:eastAsia="Arial"/>
          <w:b/>
          <w:sz w:val="23"/>
          <w:szCs w:val="23"/>
        </w:rPr>
      </w:pPr>
    </w:p>
    <w:p w:rsidR="004D7044" w:rsidRPr="00471E34" w:rsidRDefault="004D7044" w:rsidP="004D7044">
      <w:pPr>
        <w:jc w:val="center"/>
        <w:rPr>
          <w:rFonts w:eastAsia="Arial"/>
          <w:b/>
          <w:sz w:val="23"/>
          <w:szCs w:val="23"/>
        </w:rPr>
      </w:pPr>
    </w:p>
    <w:p w:rsidR="004D7044" w:rsidRPr="00471E34" w:rsidRDefault="004D7044" w:rsidP="004D7044">
      <w:pPr>
        <w:jc w:val="center"/>
        <w:rPr>
          <w:rFonts w:eastAsia="Arial"/>
          <w:b/>
          <w:sz w:val="23"/>
          <w:szCs w:val="23"/>
        </w:rPr>
      </w:pPr>
    </w:p>
    <w:p w:rsidR="004D7044" w:rsidRPr="00471E34" w:rsidRDefault="004D7044" w:rsidP="004D7044">
      <w:pPr>
        <w:jc w:val="center"/>
        <w:rPr>
          <w:rFonts w:eastAsia="Arial"/>
          <w:b/>
          <w:sz w:val="23"/>
          <w:szCs w:val="23"/>
        </w:rPr>
      </w:pPr>
    </w:p>
    <w:p w:rsidR="004D7044" w:rsidRPr="00471E34" w:rsidRDefault="004D7044" w:rsidP="004D7044">
      <w:pPr>
        <w:jc w:val="center"/>
        <w:rPr>
          <w:rFonts w:eastAsia="Arial"/>
          <w:b/>
          <w:sz w:val="23"/>
          <w:szCs w:val="23"/>
        </w:rPr>
      </w:pPr>
    </w:p>
    <w:p w:rsidR="004D7044" w:rsidRPr="00471E34" w:rsidRDefault="004D7044" w:rsidP="004D7044">
      <w:pPr>
        <w:jc w:val="center"/>
        <w:rPr>
          <w:rFonts w:eastAsia="Arial"/>
          <w:b/>
          <w:sz w:val="23"/>
          <w:szCs w:val="23"/>
        </w:rPr>
      </w:pPr>
    </w:p>
    <w:p w:rsidR="004D7044" w:rsidRPr="00471E34" w:rsidRDefault="004D7044" w:rsidP="004D7044">
      <w:pPr>
        <w:jc w:val="center"/>
        <w:rPr>
          <w:rFonts w:eastAsia="Arial"/>
          <w:b/>
          <w:sz w:val="23"/>
          <w:szCs w:val="23"/>
        </w:rPr>
      </w:pPr>
    </w:p>
    <w:p w:rsidR="004D7044" w:rsidRPr="00471E34" w:rsidRDefault="004D7044" w:rsidP="004D7044">
      <w:pPr>
        <w:jc w:val="center"/>
        <w:rPr>
          <w:rFonts w:eastAsia="Arial"/>
          <w:b/>
          <w:sz w:val="23"/>
          <w:szCs w:val="23"/>
        </w:rPr>
      </w:pPr>
    </w:p>
    <w:p w:rsidR="004D7044" w:rsidRPr="00471E34" w:rsidRDefault="004D7044" w:rsidP="004D7044">
      <w:pPr>
        <w:jc w:val="center"/>
        <w:rPr>
          <w:rFonts w:eastAsia="Arial"/>
          <w:sz w:val="47"/>
          <w:szCs w:val="47"/>
        </w:rPr>
      </w:pPr>
      <w:r w:rsidRPr="00471E34">
        <w:rPr>
          <w:rFonts w:eastAsia="Arial"/>
          <w:sz w:val="47"/>
          <w:szCs w:val="47"/>
        </w:rPr>
        <w:t>Anexo II</w:t>
      </w:r>
    </w:p>
    <w:p w:rsidR="004D7044" w:rsidRPr="00471E34" w:rsidRDefault="004D7044" w:rsidP="004D7044">
      <w:pPr>
        <w:jc w:val="center"/>
        <w:rPr>
          <w:rFonts w:eastAsia="Arial"/>
          <w:sz w:val="47"/>
          <w:szCs w:val="47"/>
        </w:rPr>
      </w:pPr>
    </w:p>
    <w:p w:rsidR="004D7044" w:rsidRPr="00471E34" w:rsidRDefault="004D7044" w:rsidP="004D7044">
      <w:pPr>
        <w:jc w:val="center"/>
        <w:rPr>
          <w:rFonts w:eastAsia="Arial"/>
          <w:sz w:val="47"/>
          <w:szCs w:val="47"/>
        </w:rPr>
      </w:pPr>
      <w:r w:rsidRPr="00471E34">
        <w:rPr>
          <w:rFonts w:eastAsia="Arial"/>
          <w:sz w:val="47"/>
          <w:szCs w:val="47"/>
        </w:rPr>
        <w:t>Metas Fiscais</w:t>
      </w:r>
    </w:p>
    <w:p w:rsidR="004D7044" w:rsidRPr="00471E34" w:rsidRDefault="004D7044" w:rsidP="004D7044">
      <w:pPr>
        <w:jc w:val="center"/>
        <w:rPr>
          <w:rFonts w:eastAsia="Arial"/>
          <w:sz w:val="47"/>
          <w:szCs w:val="47"/>
        </w:rPr>
      </w:pPr>
    </w:p>
    <w:p w:rsidR="004D7044" w:rsidRPr="00471E34" w:rsidRDefault="004D7044" w:rsidP="004D7044">
      <w:pPr>
        <w:jc w:val="center"/>
        <w:rPr>
          <w:rFonts w:eastAsia="Arial"/>
          <w:sz w:val="47"/>
          <w:szCs w:val="47"/>
        </w:rPr>
      </w:pPr>
    </w:p>
    <w:p w:rsidR="004D7044" w:rsidRPr="00471E34" w:rsidRDefault="004D7044" w:rsidP="004D7044">
      <w:pPr>
        <w:jc w:val="center"/>
        <w:rPr>
          <w:rFonts w:eastAsia="Arial"/>
          <w:sz w:val="47"/>
          <w:szCs w:val="47"/>
        </w:rPr>
      </w:pPr>
    </w:p>
    <w:p w:rsidR="004D7044" w:rsidRPr="00471E34" w:rsidRDefault="004D7044" w:rsidP="004D7044">
      <w:pPr>
        <w:jc w:val="center"/>
        <w:rPr>
          <w:rFonts w:eastAsia="Arial"/>
          <w:sz w:val="47"/>
          <w:szCs w:val="47"/>
        </w:rPr>
      </w:pPr>
    </w:p>
    <w:p w:rsidR="004D7044" w:rsidRPr="00471E34" w:rsidRDefault="004D7044" w:rsidP="004D7044">
      <w:pPr>
        <w:jc w:val="center"/>
        <w:rPr>
          <w:rFonts w:eastAsia="Arial"/>
          <w:sz w:val="47"/>
          <w:szCs w:val="47"/>
        </w:rPr>
      </w:pPr>
      <w:r w:rsidRPr="00471E34">
        <w:rPr>
          <w:rFonts w:eastAsia="Arial"/>
          <w:sz w:val="47"/>
          <w:szCs w:val="47"/>
        </w:rPr>
        <w:t>LDO 2023</w:t>
      </w:r>
    </w:p>
    <w:p w:rsidR="004D7044" w:rsidRPr="00471E34" w:rsidRDefault="004D7044" w:rsidP="004D7044">
      <w:pPr>
        <w:jc w:val="center"/>
        <w:rPr>
          <w:rFonts w:eastAsia="Arial"/>
          <w:b/>
          <w:sz w:val="23"/>
          <w:szCs w:val="23"/>
        </w:rPr>
      </w:pPr>
    </w:p>
    <w:p w:rsidR="004D7044" w:rsidRPr="00471E34" w:rsidRDefault="004D7044" w:rsidP="004D7044">
      <w:pPr>
        <w:jc w:val="center"/>
        <w:rPr>
          <w:rFonts w:eastAsia="Arial"/>
          <w:b/>
          <w:sz w:val="23"/>
          <w:szCs w:val="23"/>
        </w:rPr>
      </w:pPr>
    </w:p>
    <w:p w:rsidR="004D7044" w:rsidRPr="00471E34" w:rsidRDefault="004D7044" w:rsidP="004D7044">
      <w:pPr>
        <w:jc w:val="center"/>
        <w:rPr>
          <w:rFonts w:eastAsia="Arial"/>
          <w:b/>
          <w:sz w:val="23"/>
          <w:szCs w:val="23"/>
        </w:rPr>
      </w:pPr>
    </w:p>
    <w:p w:rsidR="004D7044" w:rsidRPr="00471E34" w:rsidRDefault="004D7044" w:rsidP="004D7044">
      <w:pPr>
        <w:jc w:val="center"/>
        <w:rPr>
          <w:rFonts w:eastAsia="Arial"/>
          <w:b/>
          <w:sz w:val="23"/>
          <w:szCs w:val="23"/>
        </w:rPr>
      </w:pPr>
    </w:p>
    <w:p w:rsidR="004D7044" w:rsidRPr="00471E34" w:rsidRDefault="004D7044" w:rsidP="004D7044">
      <w:pPr>
        <w:jc w:val="center"/>
        <w:rPr>
          <w:rFonts w:eastAsia="Arial"/>
          <w:b/>
          <w:sz w:val="23"/>
          <w:szCs w:val="23"/>
        </w:rPr>
      </w:pPr>
    </w:p>
    <w:p w:rsidR="004D7044" w:rsidRPr="00471E34" w:rsidRDefault="004D7044" w:rsidP="004D7044">
      <w:pPr>
        <w:jc w:val="center"/>
        <w:rPr>
          <w:rFonts w:eastAsia="Arial"/>
          <w:b/>
          <w:sz w:val="23"/>
          <w:szCs w:val="23"/>
        </w:rPr>
      </w:pPr>
    </w:p>
    <w:p w:rsidR="004D7044" w:rsidRPr="00471E34" w:rsidRDefault="004D7044" w:rsidP="004D7044">
      <w:pPr>
        <w:jc w:val="center"/>
        <w:rPr>
          <w:rFonts w:eastAsia="Arial"/>
          <w:b/>
          <w:sz w:val="23"/>
          <w:szCs w:val="23"/>
        </w:rPr>
      </w:pPr>
    </w:p>
    <w:p w:rsidR="004D7044" w:rsidRPr="00471E34" w:rsidRDefault="004D7044" w:rsidP="004D7044">
      <w:pPr>
        <w:jc w:val="center"/>
        <w:rPr>
          <w:rFonts w:eastAsia="Arial"/>
          <w:b/>
          <w:sz w:val="23"/>
          <w:szCs w:val="23"/>
        </w:rPr>
      </w:pPr>
    </w:p>
    <w:p w:rsidR="004D7044" w:rsidRPr="00471E34" w:rsidRDefault="004D7044" w:rsidP="004D7044">
      <w:pPr>
        <w:jc w:val="center"/>
        <w:rPr>
          <w:rFonts w:eastAsia="Arial"/>
          <w:b/>
          <w:sz w:val="23"/>
          <w:szCs w:val="23"/>
        </w:rPr>
      </w:pPr>
    </w:p>
    <w:p w:rsidR="004D7044" w:rsidRPr="00471E34" w:rsidRDefault="004D7044" w:rsidP="004D7044">
      <w:pPr>
        <w:jc w:val="center"/>
        <w:rPr>
          <w:rFonts w:eastAsia="Arial"/>
          <w:b/>
          <w:sz w:val="23"/>
          <w:szCs w:val="23"/>
        </w:rPr>
      </w:pPr>
    </w:p>
    <w:p w:rsidR="004D7044" w:rsidRPr="00471E34" w:rsidRDefault="004D7044" w:rsidP="004D7044">
      <w:pPr>
        <w:jc w:val="center"/>
        <w:rPr>
          <w:rFonts w:eastAsia="Arial"/>
          <w:b/>
          <w:sz w:val="23"/>
          <w:szCs w:val="23"/>
        </w:rPr>
      </w:pPr>
    </w:p>
    <w:p w:rsidR="004D7044" w:rsidRPr="00471E34" w:rsidRDefault="004D7044" w:rsidP="004D7044">
      <w:pPr>
        <w:jc w:val="center"/>
        <w:rPr>
          <w:rFonts w:eastAsia="Arial"/>
          <w:b/>
          <w:sz w:val="23"/>
          <w:szCs w:val="23"/>
        </w:rPr>
      </w:pPr>
    </w:p>
    <w:p w:rsidR="004D7044" w:rsidRPr="00471E34" w:rsidRDefault="004D7044" w:rsidP="006250FD">
      <w:pPr>
        <w:jc w:val="center"/>
        <w:rPr>
          <w:rFonts w:eastAsia="Arial"/>
          <w:b/>
          <w:sz w:val="23"/>
          <w:szCs w:val="23"/>
        </w:rPr>
      </w:pPr>
      <w:r w:rsidRPr="00471E34">
        <w:rPr>
          <w:rFonts w:eastAsia="Arial"/>
          <w:b/>
          <w:sz w:val="23"/>
          <w:szCs w:val="23"/>
        </w:rPr>
        <w:t>LEI DE DIRETRIZES ORÇAMENTÁRIAS</w:t>
      </w:r>
      <w:r w:rsidR="006250FD">
        <w:rPr>
          <w:rFonts w:eastAsia="Arial"/>
          <w:b/>
          <w:sz w:val="23"/>
          <w:szCs w:val="23"/>
        </w:rPr>
        <w:t xml:space="preserve"> </w:t>
      </w:r>
      <w:r w:rsidRPr="00471E34">
        <w:rPr>
          <w:rFonts w:eastAsia="Arial"/>
          <w:b/>
          <w:sz w:val="23"/>
          <w:szCs w:val="23"/>
        </w:rPr>
        <w:t>2023</w:t>
      </w:r>
    </w:p>
    <w:p w:rsidR="006250FD" w:rsidRDefault="006250FD" w:rsidP="006250FD">
      <w:pPr>
        <w:jc w:val="center"/>
        <w:rPr>
          <w:rFonts w:eastAsia="Arial"/>
          <w:b/>
          <w:sz w:val="23"/>
          <w:szCs w:val="23"/>
        </w:rPr>
      </w:pPr>
    </w:p>
    <w:p w:rsidR="004D7044" w:rsidRDefault="004D7044" w:rsidP="006250FD">
      <w:pPr>
        <w:jc w:val="center"/>
        <w:rPr>
          <w:rFonts w:eastAsia="Arial"/>
          <w:b/>
          <w:sz w:val="23"/>
          <w:szCs w:val="23"/>
        </w:rPr>
      </w:pPr>
      <w:r w:rsidRPr="00471E34">
        <w:rPr>
          <w:rFonts w:eastAsia="Arial"/>
          <w:b/>
          <w:sz w:val="23"/>
          <w:szCs w:val="23"/>
        </w:rPr>
        <w:t>ANEXO II</w:t>
      </w:r>
    </w:p>
    <w:p w:rsidR="006250FD" w:rsidRPr="00471E34" w:rsidRDefault="006250FD" w:rsidP="006250FD">
      <w:pPr>
        <w:jc w:val="center"/>
        <w:rPr>
          <w:rFonts w:eastAsia="Arial"/>
          <w:b/>
          <w:sz w:val="23"/>
          <w:szCs w:val="23"/>
        </w:rPr>
      </w:pPr>
    </w:p>
    <w:p w:rsidR="004D7044" w:rsidRPr="00471E34" w:rsidRDefault="004D7044" w:rsidP="006250FD">
      <w:pPr>
        <w:jc w:val="center"/>
        <w:rPr>
          <w:rFonts w:eastAsia="Arial"/>
          <w:b/>
          <w:sz w:val="23"/>
          <w:szCs w:val="23"/>
        </w:rPr>
      </w:pPr>
      <w:r w:rsidRPr="00471E34">
        <w:rPr>
          <w:rFonts w:eastAsia="Arial"/>
          <w:b/>
          <w:sz w:val="23"/>
          <w:szCs w:val="23"/>
        </w:rPr>
        <w:t>METAS FISCAIS</w:t>
      </w:r>
    </w:p>
    <w:p w:rsidR="004D7044" w:rsidRPr="00471E34" w:rsidRDefault="004D7044" w:rsidP="006250FD">
      <w:pPr>
        <w:jc w:val="center"/>
        <w:rPr>
          <w:rFonts w:eastAsia="Arial"/>
          <w:b/>
          <w:sz w:val="23"/>
          <w:szCs w:val="23"/>
        </w:rPr>
      </w:pPr>
    </w:p>
    <w:p w:rsidR="004D7044" w:rsidRPr="00471E34" w:rsidRDefault="004D7044" w:rsidP="006250FD">
      <w:pPr>
        <w:jc w:val="center"/>
        <w:rPr>
          <w:rFonts w:eastAsia="Arial"/>
          <w:b/>
          <w:sz w:val="23"/>
          <w:szCs w:val="23"/>
        </w:rPr>
      </w:pPr>
    </w:p>
    <w:p w:rsidR="004D7044" w:rsidRPr="00471E34" w:rsidRDefault="004D7044" w:rsidP="006250FD">
      <w:pPr>
        <w:ind w:firstLine="1080"/>
        <w:jc w:val="both"/>
        <w:rPr>
          <w:rFonts w:eastAsia="Arial"/>
          <w:sz w:val="22"/>
          <w:szCs w:val="22"/>
        </w:rPr>
      </w:pPr>
      <w:r w:rsidRPr="00471E34">
        <w:rPr>
          <w:rFonts w:eastAsia="Arial"/>
          <w:sz w:val="22"/>
          <w:szCs w:val="22"/>
        </w:rPr>
        <w:t xml:space="preserve">Em atendimento ao disposto no art. 4º da Lei Complementar nº 101, de 04 de maio de 2000, e em conformidade com o determinado nas Portarias da Secretaria do Tesouro Nacional de nº 924, de 8 de julho de 2021 e de nº 1.130 de 04 de novembro de 2021, o presente Anexo de Metas Fiscais contém os seguintes demonstrativos: </w:t>
      </w:r>
    </w:p>
    <w:p w:rsidR="004D7044" w:rsidRPr="00471E34" w:rsidRDefault="004D7044" w:rsidP="006250FD">
      <w:pPr>
        <w:rPr>
          <w:rFonts w:eastAsia="Cambria"/>
          <w:color w:val="000000"/>
        </w:rPr>
      </w:pPr>
    </w:p>
    <w:p w:rsidR="004D7044" w:rsidRPr="00471E34" w:rsidRDefault="004D7044" w:rsidP="006250FD">
      <w:pPr>
        <w:rPr>
          <w:rFonts w:eastAsia="Arial"/>
          <w:color w:val="000000"/>
          <w:sz w:val="22"/>
          <w:szCs w:val="22"/>
        </w:rPr>
      </w:pPr>
      <w:r w:rsidRPr="00471E34">
        <w:rPr>
          <w:rFonts w:eastAsia="Arial"/>
          <w:color w:val="000000"/>
          <w:sz w:val="22"/>
          <w:szCs w:val="22"/>
        </w:rPr>
        <w:t xml:space="preserve">Demonstrativo 1 – Metas Anuais; </w:t>
      </w:r>
    </w:p>
    <w:p w:rsidR="004D7044" w:rsidRPr="00471E34" w:rsidRDefault="004D7044" w:rsidP="006250FD">
      <w:pPr>
        <w:rPr>
          <w:rFonts w:eastAsia="Arial"/>
          <w:color w:val="000000"/>
          <w:sz w:val="22"/>
          <w:szCs w:val="22"/>
        </w:rPr>
      </w:pPr>
      <w:r w:rsidRPr="00471E34">
        <w:rPr>
          <w:rFonts w:eastAsia="Arial"/>
          <w:color w:val="000000"/>
          <w:sz w:val="22"/>
          <w:szCs w:val="22"/>
        </w:rPr>
        <w:t xml:space="preserve">Demonstrativo 2 – Avaliação do Cumprimento das Metas Fiscais do Exercício Anterior; </w:t>
      </w:r>
    </w:p>
    <w:p w:rsidR="004D7044" w:rsidRPr="00471E34" w:rsidRDefault="004D7044" w:rsidP="006250FD">
      <w:pPr>
        <w:ind w:left="6663" w:hanging="6663"/>
        <w:rPr>
          <w:rFonts w:eastAsia="Arial"/>
          <w:color w:val="000000"/>
          <w:sz w:val="22"/>
          <w:szCs w:val="22"/>
        </w:rPr>
      </w:pPr>
      <w:r w:rsidRPr="00471E34">
        <w:rPr>
          <w:rFonts w:eastAsia="Arial"/>
          <w:color w:val="000000"/>
          <w:sz w:val="22"/>
          <w:szCs w:val="22"/>
        </w:rPr>
        <w:t xml:space="preserve">Demonstrativo 3 – Metas Fiscais Atuais Comparadas com as Metas Fiscais Fixadas </w:t>
      </w:r>
    </w:p>
    <w:p w:rsidR="004D7044" w:rsidRPr="00471E34" w:rsidRDefault="004D7044" w:rsidP="006250FD">
      <w:pPr>
        <w:ind w:left="6663" w:hanging="6663"/>
        <w:rPr>
          <w:rFonts w:eastAsia="Arial"/>
          <w:color w:val="000000"/>
          <w:sz w:val="22"/>
          <w:szCs w:val="22"/>
        </w:rPr>
      </w:pPr>
      <w:proofErr w:type="gramStart"/>
      <w:r w:rsidRPr="00471E34">
        <w:rPr>
          <w:rFonts w:eastAsia="Arial"/>
          <w:color w:val="000000"/>
          <w:sz w:val="22"/>
          <w:szCs w:val="22"/>
        </w:rPr>
        <w:t>nos</w:t>
      </w:r>
      <w:proofErr w:type="gramEnd"/>
      <w:r w:rsidRPr="00471E34">
        <w:rPr>
          <w:rFonts w:eastAsia="Arial"/>
          <w:color w:val="000000"/>
          <w:sz w:val="22"/>
          <w:szCs w:val="22"/>
        </w:rPr>
        <w:t xml:space="preserve"> Três Exercícios Anteriores; </w:t>
      </w:r>
    </w:p>
    <w:p w:rsidR="004D7044" w:rsidRPr="00471E34" w:rsidRDefault="004D7044" w:rsidP="006250FD">
      <w:pPr>
        <w:rPr>
          <w:rFonts w:eastAsia="Arial"/>
          <w:color w:val="000000"/>
          <w:sz w:val="22"/>
          <w:szCs w:val="22"/>
        </w:rPr>
      </w:pPr>
      <w:r w:rsidRPr="00471E34">
        <w:rPr>
          <w:rFonts w:eastAsia="Arial"/>
          <w:color w:val="000000"/>
          <w:sz w:val="22"/>
          <w:szCs w:val="22"/>
        </w:rPr>
        <w:t xml:space="preserve">Demonstrativo 4 – Evolução do Patrimônio Líquido; </w:t>
      </w:r>
    </w:p>
    <w:p w:rsidR="004D7044" w:rsidRPr="00471E34" w:rsidRDefault="004D7044" w:rsidP="006250FD">
      <w:pPr>
        <w:rPr>
          <w:rFonts w:eastAsia="Arial"/>
          <w:color w:val="000000"/>
          <w:sz w:val="22"/>
          <w:szCs w:val="22"/>
        </w:rPr>
      </w:pPr>
      <w:r w:rsidRPr="00471E34">
        <w:rPr>
          <w:rFonts w:eastAsia="Arial"/>
          <w:color w:val="000000"/>
          <w:sz w:val="22"/>
          <w:szCs w:val="22"/>
        </w:rPr>
        <w:t xml:space="preserve">Demonstrativo 5 – Origem e Aplicação dos Recursos Obtidos com a Alienação de Ativos; </w:t>
      </w:r>
    </w:p>
    <w:p w:rsidR="004D7044" w:rsidRPr="00471E34" w:rsidRDefault="004D7044" w:rsidP="006250FD">
      <w:pPr>
        <w:rPr>
          <w:rFonts w:eastAsia="Arial"/>
          <w:color w:val="000000"/>
          <w:sz w:val="22"/>
          <w:szCs w:val="22"/>
        </w:rPr>
      </w:pPr>
      <w:r w:rsidRPr="00471E34">
        <w:rPr>
          <w:rFonts w:eastAsia="Arial"/>
          <w:color w:val="000000"/>
          <w:sz w:val="22"/>
          <w:szCs w:val="22"/>
        </w:rPr>
        <w:t xml:space="preserve">Demonstrativo 6 – Estimativa e Compensação da Renúncia de Receita; </w:t>
      </w:r>
    </w:p>
    <w:p w:rsidR="004D7044" w:rsidRPr="00471E34" w:rsidRDefault="004D7044" w:rsidP="006250FD">
      <w:pPr>
        <w:rPr>
          <w:rFonts w:eastAsia="Arial"/>
          <w:color w:val="000000"/>
          <w:sz w:val="22"/>
          <w:szCs w:val="22"/>
        </w:rPr>
      </w:pPr>
      <w:r w:rsidRPr="00471E34">
        <w:rPr>
          <w:rFonts w:eastAsia="Arial"/>
          <w:color w:val="000000"/>
          <w:sz w:val="22"/>
          <w:szCs w:val="22"/>
        </w:rPr>
        <w:t xml:space="preserve">Demonstrativo 7 – Margem de Expansão das Despesas Obrigatórias de Caráter Continuado. </w:t>
      </w:r>
    </w:p>
    <w:p w:rsidR="004D7044" w:rsidRPr="00471E34" w:rsidRDefault="004D7044" w:rsidP="006250FD">
      <w:pPr>
        <w:jc w:val="center"/>
        <w:rPr>
          <w:rFonts w:eastAsia="Arial"/>
          <w:b/>
          <w:sz w:val="22"/>
          <w:szCs w:val="22"/>
        </w:rPr>
      </w:pPr>
    </w:p>
    <w:p w:rsidR="004D7044" w:rsidRPr="00471E34" w:rsidRDefault="004D7044" w:rsidP="006250FD">
      <w:pPr>
        <w:jc w:val="center"/>
        <w:rPr>
          <w:rFonts w:eastAsia="Arial"/>
          <w:b/>
          <w:sz w:val="22"/>
          <w:szCs w:val="22"/>
        </w:rPr>
      </w:pPr>
    </w:p>
    <w:p w:rsidR="004D7044" w:rsidRPr="00471E34" w:rsidRDefault="004D7044" w:rsidP="006250FD">
      <w:pPr>
        <w:rPr>
          <w:rFonts w:eastAsia="Arial"/>
          <w:b/>
          <w:sz w:val="22"/>
          <w:szCs w:val="22"/>
        </w:rPr>
      </w:pPr>
      <w:r w:rsidRPr="00471E34">
        <w:rPr>
          <w:rFonts w:eastAsia="Arial"/>
          <w:b/>
          <w:sz w:val="22"/>
          <w:szCs w:val="22"/>
        </w:rPr>
        <w:t>1. Metas Anuais</w:t>
      </w:r>
    </w:p>
    <w:p w:rsidR="004D7044" w:rsidRPr="00471E34" w:rsidRDefault="004D7044" w:rsidP="006250FD">
      <w:pPr>
        <w:rPr>
          <w:rFonts w:eastAsia="Arial"/>
          <w:b/>
          <w:sz w:val="22"/>
          <w:szCs w:val="22"/>
        </w:rPr>
      </w:pPr>
    </w:p>
    <w:p w:rsidR="004D7044" w:rsidRPr="00471E34" w:rsidRDefault="004D7044" w:rsidP="006250FD">
      <w:pPr>
        <w:rPr>
          <w:rFonts w:eastAsia="Arial"/>
          <w:b/>
          <w:sz w:val="22"/>
          <w:szCs w:val="22"/>
        </w:rPr>
      </w:pPr>
      <w:r w:rsidRPr="00471E34">
        <w:rPr>
          <w:rFonts w:eastAsia="Arial"/>
          <w:b/>
          <w:sz w:val="22"/>
          <w:szCs w:val="22"/>
        </w:rPr>
        <w:t>1.1. Metas Anuais de 2023 a 2025</w:t>
      </w:r>
    </w:p>
    <w:p w:rsidR="004D7044" w:rsidRPr="00471E34" w:rsidRDefault="004D7044" w:rsidP="006250FD">
      <w:pPr>
        <w:rPr>
          <w:rFonts w:eastAsia="Arial"/>
          <w:sz w:val="22"/>
          <w:szCs w:val="22"/>
        </w:rPr>
      </w:pPr>
      <w:r w:rsidRPr="00471E34">
        <w:rPr>
          <w:rFonts w:eastAsia="Arial"/>
          <w:sz w:val="22"/>
          <w:szCs w:val="22"/>
        </w:rPr>
        <w:t xml:space="preserve"> </w:t>
      </w:r>
    </w:p>
    <w:p w:rsidR="004D7044" w:rsidRPr="00471E34" w:rsidRDefault="004D7044" w:rsidP="006250FD">
      <w:pPr>
        <w:ind w:firstLine="1080"/>
        <w:jc w:val="both"/>
        <w:rPr>
          <w:rFonts w:eastAsia="Arial"/>
          <w:sz w:val="22"/>
          <w:szCs w:val="22"/>
        </w:rPr>
      </w:pPr>
      <w:r w:rsidRPr="00471E34">
        <w:rPr>
          <w:rFonts w:eastAsia="Arial"/>
          <w:sz w:val="22"/>
          <w:szCs w:val="22"/>
        </w:rPr>
        <w:t>O demonstrativo em análise estabelece as metas de resultado primário e nominal da Administração Municipal de Santana do Deserto, Minas Gerais, para o exercício de 2023 e indicando as metas para 2024 e 2025 em valores correntes e constantes, destacando receitas e despesas, totais e primárias, dívida pública consolidada e dívida consolidada líquida.</w:t>
      </w:r>
    </w:p>
    <w:p w:rsidR="004D7044" w:rsidRPr="00471E34" w:rsidRDefault="004D7044" w:rsidP="006250FD">
      <w:pPr>
        <w:ind w:firstLine="1080"/>
        <w:jc w:val="both"/>
        <w:rPr>
          <w:rFonts w:eastAsia="Arial"/>
          <w:sz w:val="22"/>
          <w:szCs w:val="22"/>
        </w:rPr>
      </w:pPr>
      <w:r w:rsidRPr="00471E34">
        <w:rPr>
          <w:rFonts w:eastAsia="Arial"/>
          <w:sz w:val="22"/>
          <w:szCs w:val="22"/>
        </w:rPr>
        <w:t xml:space="preserve">As metas indicadas para os anos de 2024 e 2025 deverão ser revistas nas próximas proposições de suas diretrizes orçamentárias. </w:t>
      </w:r>
    </w:p>
    <w:p w:rsidR="006250FD" w:rsidRPr="00471E34" w:rsidRDefault="006250FD" w:rsidP="006250FD">
      <w:pPr>
        <w:ind w:firstLine="1080"/>
        <w:jc w:val="both"/>
        <w:rPr>
          <w:rFonts w:eastAsia="Arial"/>
          <w:sz w:val="22"/>
          <w:szCs w:val="22"/>
        </w:rPr>
      </w:pPr>
    </w:p>
    <w:tbl>
      <w:tblPr>
        <w:tblW w:w="5000" w:type="pct"/>
        <w:jc w:val="center"/>
        <w:tblCellMar>
          <w:left w:w="70" w:type="dxa"/>
          <w:right w:w="70" w:type="dxa"/>
        </w:tblCellMar>
        <w:tblLook w:val="04A0" w:firstRow="1" w:lastRow="0" w:firstColumn="1" w:lastColumn="0" w:noHBand="0" w:noVBand="1"/>
      </w:tblPr>
      <w:tblGrid>
        <w:gridCol w:w="2952"/>
        <w:gridCol w:w="1138"/>
        <w:gridCol w:w="1138"/>
        <w:gridCol w:w="1138"/>
        <w:gridCol w:w="1138"/>
        <w:gridCol w:w="1138"/>
        <w:gridCol w:w="1136"/>
      </w:tblGrid>
      <w:tr w:rsidR="004D7044" w:rsidRPr="00471E34" w:rsidTr="00471E34">
        <w:trPr>
          <w:trHeight w:val="240"/>
          <w:jc w:val="center"/>
        </w:trPr>
        <w:tc>
          <w:tcPr>
            <w:tcW w:w="5000" w:type="pct"/>
            <w:gridSpan w:val="7"/>
            <w:tcBorders>
              <w:top w:val="single" w:sz="4" w:space="0" w:color="FFFFFF"/>
              <w:left w:val="single" w:sz="4" w:space="0" w:color="FFFFFF"/>
              <w:bottom w:val="single" w:sz="4" w:space="0" w:color="FFFFFF"/>
              <w:right w:val="nil"/>
            </w:tcBorders>
            <w:shd w:val="clear" w:color="000000" w:fill="FFFFFF"/>
            <w:noWrap/>
            <w:vAlign w:val="bottom"/>
            <w:hideMark/>
          </w:tcPr>
          <w:p w:rsidR="004D7044" w:rsidRPr="00471E34" w:rsidRDefault="004D7044" w:rsidP="006250FD">
            <w:pPr>
              <w:jc w:val="center"/>
              <w:rPr>
                <w:b/>
                <w:bCs/>
                <w:color w:val="000000"/>
                <w:sz w:val="16"/>
                <w:szCs w:val="16"/>
              </w:rPr>
            </w:pPr>
            <w:r w:rsidRPr="00471E34">
              <w:rPr>
                <w:b/>
                <w:bCs/>
                <w:color w:val="000000"/>
                <w:sz w:val="16"/>
                <w:szCs w:val="16"/>
              </w:rPr>
              <w:t>MUNICÍPIO DE SANTANA DO DESERTO</w:t>
            </w:r>
          </w:p>
        </w:tc>
      </w:tr>
      <w:tr w:rsidR="004D7044" w:rsidRPr="00471E34" w:rsidTr="00471E34">
        <w:trPr>
          <w:trHeight w:val="240"/>
          <w:jc w:val="center"/>
        </w:trPr>
        <w:tc>
          <w:tcPr>
            <w:tcW w:w="5000" w:type="pct"/>
            <w:gridSpan w:val="7"/>
            <w:tcBorders>
              <w:top w:val="single" w:sz="4" w:space="0" w:color="FFFFFF"/>
              <w:left w:val="single" w:sz="4" w:space="0" w:color="FFFFFF"/>
              <w:bottom w:val="single" w:sz="4" w:space="0" w:color="FFFFFF"/>
              <w:right w:val="nil"/>
            </w:tcBorders>
            <w:shd w:val="clear" w:color="000000" w:fill="FFFFFF"/>
            <w:noWrap/>
            <w:vAlign w:val="bottom"/>
            <w:hideMark/>
          </w:tcPr>
          <w:p w:rsidR="004D7044" w:rsidRPr="00471E34" w:rsidRDefault="004D7044" w:rsidP="006250FD">
            <w:pPr>
              <w:jc w:val="center"/>
              <w:rPr>
                <w:color w:val="000000"/>
                <w:sz w:val="16"/>
                <w:szCs w:val="16"/>
              </w:rPr>
            </w:pPr>
            <w:r w:rsidRPr="00471E34">
              <w:rPr>
                <w:color w:val="000000"/>
                <w:sz w:val="16"/>
                <w:szCs w:val="16"/>
              </w:rPr>
              <w:t>LEI DE DIRETRIZES ORÇAMENTÁRIAS</w:t>
            </w:r>
          </w:p>
        </w:tc>
      </w:tr>
      <w:tr w:rsidR="004D7044" w:rsidRPr="00471E34" w:rsidTr="00471E34">
        <w:trPr>
          <w:trHeight w:val="240"/>
          <w:jc w:val="center"/>
        </w:trPr>
        <w:tc>
          <w:tcPr>
            <w:tcW w:w="5000" w:type="pct"/>
            <w:gridSpan w:val="7"/>
            <w:tcBorders>
              <w:top w:val="single" w:sz="4" w:space="0" w:color="FFFFFF"/>
              <w:left w:val="single" w:sz="4" w:space="0" w:color="FFFFFF"/>
              <w:bottom w:val="single" w:sz="4" w:space="0" w:color="FFFFFF"/>
              <w:right w:val="nil"/>
            </w:tcBorders>
            <w:shd w:val="clear" w:color="000000" w:fill="FFFFFF"/>
            <w:noWrap/>
            <w:vAlign w:val="bottom"/>
            <w:hideMark/>
          </w:tcPr>
          <w:p w:rsidR="004D7044" w:rsidRPr="00471E34" w:rsidRDefault="004D7044" w:rsidP="006250FD">
            <w:pPr>
              <w:jc w:val="center"/>
              <w:rPr>
                <w:b/>
                <w:bCs/>
                <w:color w:val="000000"/>
                <w:sz w:val="16"/>
                <w:szCs w:val="16"/>
              </w:rPr>
            </w:pPr>
            <w:r w:rsidRPr="00471E34">
              <w:rPr>
                <w:b/>
                <w:bCs/>
                <w:color w:val="000000"/>
                <w:sz w:val="16"/>
                <w:szCs w:val="16"/>
              </w:rPr>
              <w:t>ANEXO DE METAS FISCAIS</w:t>
            </w:r>
          </w:p>
        </w:tc>
      </w:tr>
      <w:tr w:rsidR="004D7044" w:rsidRPr="00471E34" w:rsidTr="00471E34">
        <w:trPr>
          <w:trHeight w:val="240"/>
          <w:jc w:val="center"/>
        </w:trPr>
        <w:tc>
          <w:tcPr>
            <w:tcW w:w="5000" w:type="pct"/>
            <w:gridSpan w:val="7"/>
            <w:tcBorders>
              <w:top w:val="single" w:sz="4" w:space="0" w:color="FFFFFF"/>
              <w:left w:val="single" w:sz="4" w:space="0" w:color="FFFFFF"/>
              <w:bottom w:val="single" w:sz="4" w:space="0" w:color="FFFFFF"/>
              <w:right w:val="nil"/>
            </w:tcBorders>
            <w:shd w:val="clear" w:color="000000" w:fill="FFFFFF"/>
            <w:noWrap/>
            <w:vAlign w:val="bottom"/>
            <w:hideMark/>
          </w:tcPr>
          <w:p w:rsidR="004D7044" w:rsidRPr="00471E34" w:rsidRDefault="004D7044" w:rsidP="006250FD">
            <w:pPr>
              <w:jc w:val="center"/>
              <w:rPr>
                <w:b/>
                <w:bCs/>
                <w:color w:val="000000"/>
                <w:sz w:val="16"/>
                <w:szCs w:val="16"/>
              </w:rPr>
            </w:pPr>
            <w:r w:rsidRPr="00471E34">
              <w:rPr>
                <w:b/>
                <w:bCs/>
                <w:color w:val="000000"/>
                <w:sz w:val="16"/>
                <w:szCs w:val="16"/>
              </w:rPr>
              <w:t>Metas Anuais</w:t>
            </w:r>
          </w:p>
        </w:tc>
      </w:tr>
      <w:tr w:rsidR="004D7044" w:rsidRPr="00471E34" w:rsidTr="00471E34">
        <w:trPr>
          <w:trHeight w:val="225"/>
          <w:jc w:val="center"/>
        </w:trPr>
        <w:tc>
          <w:tcPr>
            <w:tcW w:w="5000" w:type="pct"/>
            <w:gridSpan w:val="7"/>
            <w:tcBorders>
              <w:top w:val="single" w:sz="4" w:space="0" w:color="FFFFFF"/>
              <w:left w:val="single" w:sz="4" w:space="0" w:color="FFFFFF"/>
              <w:bottom w:val="single" w:sz="4" w:space="0" w:color="FFFFFF"/>
              <w:right w:val="nil"/>
            </w:tcBorders>
            <w:shd w:val="clear" w:color="000000" w:fill="FFFFFF"/>
            <w:noWrap/>
            <w:vAlign w:val="bottom"/>
            <w:hideMark/>
          </w:tcPr>
          <w:p w:rsidR="004D7044" w:rsidRPr="00471E34" w:rsidRDefault="004D7044" w:rsidP="006250FD">
            <w:pPr>
              <w:jc w:val="center"/>
              <w:rPr>
                <w:color w:val="000000"/>
                <w:sz w:val="16"/>
                <w:szCs w:val="16"/>
              </w:rPr>
            </w:pPr>
            <w:r w:rsidRPr="00471E34">
              <w:rPr>
                <w:color w:val="000000"/>
                <w:sz w:val="16"/>
                <w:szCs w:val="16"/>
              </w:rPr>
              <w:t>2023</w:t>
            </w:r>
          </w:p>
        </w:tc>
      </w:tr>
      <w:tr w:rsidR="004D7044" w:rsidRPr="00471E34" w:rsidTr="00471E34">
        <w:trPr>
          <w:trHeight w:val="225"/>
          <w:jc w:val="center"/>
        </w:trPr>
        <w:tc>
          <w:tcPr>
            <w:tcW w:w="1509" w:type="pct"/>
            <w:tcBorders>
              <w:top w:val="nil"/>
              <w:left w:val="single" w:sz="4" w:space="0" w:color="FFFFFF"/>
              <w:bottom w:val="nil"/>
              <w:right w:val="nil"/>
            </w:tcBorders>
            <w:shd w:val="clear" w:color="000000" w:fill="FFFFFF"/>
            <w:noWrap/>
            <w:vAlign w:val="bottom"/>
            <w:hideMark/>
          </w:tcPr>
          <w:p w:rsidR="004D7044" w:rsidRPr="00471E34" w:rsidRDefault="004D7044" w:rsidP="006250FD">
            <w:pPr>
              <w:jc w:val="center"/>
              <w:rPr>
                <w:color w:val="000000"/>
                <w:sz w:val="16"/>
                <w:szCs w:val="16"/>
              </w:rPr>
            </w:pPr>
            <w:r w:rsidRPr="00471E34">
              <w:rPr>
                <w:color w:val="000000"/>
                <w:sz w:val="16"/>
                <w:szCs w:val="16"/>
              </w:rPr>
              <w:t> </w:t>
            </w:r>
          </w:p>
        </w:tc>
        <w:tc>
          <w:tcPr>
            <w:tcW w:w="582" w:type="pct"/>
            <w:tcBorders>
              <w:top w:val="nil"/>
              <w:left w:val="nil"/>
              <w:bottom w:val="nil"/>
              <w:right w:val="nil"/>
            </w:tcBorders>
            <w:shd w:val="clear" w:color="000000" w:fill="FFFFFF"/>
            <w:noWrap/>
            <w:vAlign w:val="bottom"/>
            <w:hideMark/>
          </w:tcPr>
          <w:p w:rsidR="004D7044" w:rsidRPr="00471E34" w:rsidRDefault="004D7044" w:rsidP="006250FD">
            <w:pPr>
              <w:jc w:val="center"/>
              <w:rPr>
                <w:color w:val="000000"/>
                <w:sz w:val="16"/>
                <w:szCs w:val="16"/>
              </w:rPr>
            </w:pPr>
            <w:r w:rsidRPr="00471E34">
              <w:rPr>
                <w:color w:val="000000"/>
                <w:sz w:val="16"/>
                <w:szCs w:val="16"/>
              </w:rPr>
              <w:t> </w:t>
            </w:r>
          </w:p>
        </w:tc>
        <w:tc>
          <w:tcPr>
            <w:tcW w:w="582" w:type="pct"/>
            <w:tcBorders>
              <w:top w:val="nil"/>
              <w:left w:val="nil"/>
              <w:bottom w:val="nil"/>
              <w:right w:val="nil"/>
            </w:tcBorders>
            <w:shd w:val="clear" w:color="000000" w:fill="FFFFFF"/>
            <w:noWrap/>
            <w:vAlign w:val="bottom"/>
            <w:hideMark/>
          </w:tcPr>
          <w:p w:rsidR="004D7044" w:rsidRPr="00471E34" w:rsidRDefault="004D7044" w:rsidP="006250FD">
            <w:pPr>
              <w:jc w:val="center"/>
              <w:rPr>
                <w:color w:val="000000"/>
                <w:sz w:val="16"/>
                <w:szCs w:val="16"/>
              </w:rPr>
            </w:pPr>
            <w:r w:rsidRPr="00471E34">
              <w:rPr>
                <w:color w:val="000000"/>
                <w:sz w:val="16"/>
                <w:szCs w:val="16"/>
              </w:rPr>
              <w:t> </w:t>
            </w:r>
          </w:p>
        </w:tc>
        <w:tc>
          <w:tcPr>
            <w:tcW w:w="582" w:type="pct"/>
            <w:tcBorders>
              <w:top w:val="nil"/>
              <w:left w:val="nil"/>
              <w:bottom w:val="nil"/>
              <w:right w:val="nil"/>
            </w:tcBorders>
            <w:shd w:val="clear" w:color="000000" w:fill="FFFFFF"/>
            <w:noWrap/>
            <w:vAlign w:val="bottom"/>
            <w:hideMark/>
          </w:tcPr>
          <w:p w:rsidR="004D7044" w:rsidRPr="00471E34" w:rsidRDefault="004D7044" w:rsidP="006250FD">
            <w:pPr>
              <w:jc w:val="center"/>
              <w:rPr>
                <w:color w:val="000000"/>
                <w:sz w:val="16"/>
                <w:szCs w:val="16"/>
              </w:rPr>
            </w:pPr>
            <w:r w:rsidRPr="00471E34">
              <w:rPr>
                <w:color w:val="000000"/>
                <w:sz w:val="16"/>
                <w:szCs w:val="16"/>
              </w:rPr>
              <w:t> </w:t>
            </w:r>
          </w:p>
        </w:tc>
        <w:tc>
          <w:tcPr>
            <w:tcW w:w="582" w:type="pct"/>
            <w:tcBorders>
              <w:top w:val="nil"/>
              <w:left w:val="nil"/>
              <w:bottom w:val="nil"/>
              <w:right w:val="nil"/>
            </w:tcBorders>
            <w:shd w:val="clear" w:color="000000" w:fill="FFFFFF"/>
            <w:noWrap/>
            <w:vAlign w:val="bottom"/>
            <w:hideMark/>
          </w:tcPr>
          <w:p w:rsidR="004D7044" w:rsidRPr="00471E34" w:rsidRDefault="004D7044" w:rsidP="006250FD">
            <w:pPr>
              <w:jc w:val="center"/>
              <w:rPr>
                <w:color w:val="000000"/>
                <w:sz w:val="16"/>
                <w:szCs w:val="16"/>
              </w:rPr>
            </w:pPr>
            <w:r w:rsidRPr="00471E34">
              <w:rPr>
                <w:color w:val="000000"/>
                <w:sz w:val="16"/>
                <w:szCs w:val="16"/>
              </w:rPr>
              <w:t> </w:t>
            </w:r>
          </w:p>
        </w:tc>
        <w:tc>
          <w:tcPr>
            <w:tcW w:w="582" w:type="pct"/>
            <w:tcBorders>
              <w:top w:val="nil"/>
              <w:left w:val="nil"/>
              <w:bottom w:val="nil"/>
              <w:right w:val="nil"/>
            </w:tcBorders>
            <w:shd w:val="clear" w:color="000000" w:fill="FFFFFF"/>
            <w:noWrap/>
            <w:vAlign w:val="bottom"/>
            <w:hideMark/>
          </w:tcPr>
          <w:p w:rsidR="004D7044" w:rsidRPr="00471E34" w:rsidRDefault="004D7044" w:rsidP="006250FD">
            <w:pPr>
              <w:jc w:val="center"/>
              <w:rPr>
                <w:color w:val="000000"/>
                <w:sz w:val="16"/>
                <w:szCs w:val="16"/>
              </w:rPr>
            </w:pPr>
            <w:r w:rsidRPr="00471E34">
              <w:rPr>
                <w:color w:val="000000"/>
                <w:sz w:val="16"/>
                <w:szCs w:val="16"/>
              </w:rPr>
              <w:t> </w:t>
            </w:r>
          </w:p>
        </w:tc>
        <w:tc>
          <w:tcPr>
            <w:tcW w:w="581" w:type="pct"/>
            <w:tcBorders>
              <w:top w:val="nil"/>
              <w:left w:val="nil"/>
              <w:bottom w:val="nil"/>
              <w:right w:val="nil"/>
            </w:tcBorders>
            <w:shd w:val="clear" w:color="000000" w:fill="FFFFFF"/>
            <w:noWrap/>
            <w:vAlign w:val="bottom"/>
            <w:hideMark/>
          </w:tcPr>
          <w:p w:rsidR="004D7044" w:rsidRPr="00471E34" w:rsidRDefault="004D7044" w:rsidP="006250FD">
            <w:pPr>
              <w:jc w:val="center"/>
              <w:rPr>
                <w:color w:val="000000"/>
                <w:sz w:val="16"/>
                <w:szCs w:val="16"/>
              </w:rPr>
            </w:pPr>
            <w:r w:rsidRPr="00471E34">
              <w:rPr>
                <w:color w:val="000000"/>
                <w:sz w:val="16"/>
                <w:szCs w:val="16"/>
              </w:rPr>
              <w:t> </w:t>
            </w:r>
          </w:p>
        </w:tc>
      </w:tr>
      <w:tr w:rsidR="004D7044" w:rsidRPr="00471E34" w:rsidTr="00471E34">
        <w:trPr>
          <w:trHeight w:val="225"/>
          <w:jc w:val="center"/>
        </w:trPr>
        <w:tc>
          <w:tcPr>
            <w:tcW w:w="3837" w:type="pct"/>
            <w:gridSpan w:val="5"/>
            <w:tcBorders>
              <w:top w:val="single" w:sz="4" w:space="0" w:color="FFFFFF"/>
              <w:left w:val="single" w:sz="4" w:space="0" w:color="FFFFFF"/>
              <w:bottom w:val="single" w:sz="4" w:space="0" w:color="000000"/>
              <w:right w:val="nil"/>
            </w:tcBorders>
            <w:shd w:val="clear" w:color="000000" w:fill="FFFFFF"/>
            <w:vAlign w:val="bottom"/>
            <w:hideMark/>
          </w:tcPr>
          <w:p w:rsidR="004D7044" w:rsidRPr="00471E34" w:rsidRDefault="004D7044" w:rsidP="006250FD">
            <w:pPr>
              <w:rPr>
                <w:color w:val="000000"/>
                <w:sz w:val="16"/>
                <w:szCs w:val="16"/>
              </w:rPr>
            </w:pPr>
            <w:r w:rsidRPr="00471E34">
              <w:rPr>
                <w:color w:val="000000"/>
                <w:sz w:val="16"/>
                <w:szCs w:val="16"/>
              </w:rPr>
              <w:t>AMF - Demonstrativo 1 (LRF, art. 4º, § 1º)</w:t>
            </w:r>
          </w:p>
        </w:tc>
        <w:tc>
          <w:tcPr>
            <w:tcW w:w="1163" w:type="pct"/>
            <w:gridSpan w:val="2"/>
            <w:tcBorders>
              <w:top w:val="single" w:sz="4" w:space="0" w:color="FFFFFF"/>
              <w:left w:val="single" w:sz="4" w:space="0" w:color="FFFFFF"/>
              <w:bottom w:val="single" w:sz="4" w:space="0" w:color="000000"/>
              <w:right w:val="single" w:sz="4" w:space="0" w:color="FFFFFF"/>
            </w:tcBorders>
            <w:shd w:val="clear" w:color="000000" w:fill="FFFFFF"/>
            <w:vAlign w:val="bottom"/>
            <w:hideMark/>
          </w:tcPr>
          <w:p w:rsidR="004D7044" w:rsidRPr="00471E34" w:rsidRDefault="004D7044" w:rsidP="006250FD">
            <w:pPr>
              <w:jc w:val="right"/>
              <w:rPr>
                <w:color w:val="000000"/>
                <w:sz w:val="16"/>
                <w:szCs w:val="16"/>
              </w:rPr>
            </w:pPr>
            <w:r w:rsidRPr="00471E34">
              <w:rPr>
                <w:color w:val="000000"/>
                <w:sz w:val="16"/>
                <w:szCs w:val="16"/>
              </w:rPr>
              <w:t> </w:t>
            </w:r>
          </w:p>
        </w:tc>
      </w:tr>
      <w:tr w:rsidR="004D7044" w:rsidRPr="00471E34" w:rsidTr="00471E34">
        <w:trPr>
          <w:trHeight w:val="240"/>
          <w:jc w:val="center"/>
        </w:trPr>
        <w:tc>
          <w:tcPr>
            <w:tcW w:w="1509" w:type="pct"/>
            <w:vMerge w:val="restart"/>
            <w:tcBorders>
              <w:top w:val="nil"/>
              <w:left w:val="nil"/>
              <w:bottom w:val="single" w:sz="4" w:space="0" w:color="000000"/>
              <w:right w:val="single" w:sz="4" w:space="0" w:color="000000"/>
            </w:tcBorders>
            <w:shd w:val="clear" w:color="000000" w:fill="FFFFFF"/>
            <w:vAlign w:val="center"/>
            <w:hideMark/>
          </w:tcPr>
          <w:p w:rsidR="004D7044" w:rsidRPr="00471E34" w:rsidRDefault="004D7044" w:rsidP="006250FD">
            <w:pPr>
              <w:jc w:val="center"/>
              <w:rPr>
                <w:color w:val="000000"/>
                <w:sz w:val="16"/>
                <w:szCs w:val="16"/>
              </w:rPr>
            </w:pPr>
            <w:r w:rsidRPr="00471E34">
              <w:rPr>
                <w:color w:val="000000"/>
                <w:sz w:val="16"/>
                <w:szCs w:val="16"/>
              </w:rPr>
              <w:t>ESPECIFICAÇÃO</w:t>
            </w:r>
          </w:p>
        </w:tc>
        <w:tc>
          <w:tcPr>
            <w:tcW w:w="1164" w:type="pct"/>
            <w:gridSpan w:val="2"/>
            <w:tcBorders>
              <w:top w:val="single" w:sz="4" w:space="0" w:color="000000"/>
              <w:left w:val="nil"/>
              <w:bottom w:val="single" w:sz="4" w:space="0" w:color="000000"/>
              <w:right w:val="nil"/>
            </w:tcBorders>
            <w:shd w:val="clear" w:color="000000" w:fill="FFFFFF"/>
            <w:vAlign w:val="center"/>
            <w:hideMark/>
          </w:tcPr>
          <w:p w:rsidR="004D7044" w:rsidRPr="00471E34" w:rsidRDefault="004D7044" w:rsidP="006250FD">
            <w:pPr>
              <w:jc w:val="center"/>
              <w:rPr>
                <w:color w:val="000000"/>
                <w:sz w:val="16"/>
                <w:szCs w:val="16"/>
              </w:rPr>
            </w:pPr>
            <w:r w:rsidRPr="00471E34">
              <w:rPr>
                <w:color w:val="000000"/>
                <w:sz w:val="16"/>
                <w:szCs w:val="16"/>
              </w:rPr>
              <w:t>2023</w:t>
            </w:r>
          </w:p>
        </w:tc>
        <w:tc>
          <w:tcPr>
            <w:tcW w:w="1164" w:type="pct"/>
            <w:gridSpan w:val="2"/>
            <w:tcBorders>
              <w:top w:val="single" w:sz="4" w:space="0" w:color="000000"/>
              <w:left w:val="single" w:sz="4" w:space="0" w:color="000000"/>
              <w:bottom w:val="single" w:sz="4" w:space="0" w:color="000000"/>
              <w:right w:val="nil"/>
            </w:tcBorders>
            <w:shd w:val="clear" w:color="000000" w:fill="FFFFFF"/>
            <w:vAlign w:val="center"/>
            <w:hideMark/>
          </w:tcPr>
          <w:p w:rsidR="004D7044" w:rsidRPr="00471E34" w:rsidRDefault="004D7044" w:rsidP="006250FD">
            <w:pPr>
              <w:jc w:val="center"/>
              <w:rPr>
                <w:color w:val="000000"/>
                <w:sz w:val="16"/>
                <w:szCs w:val="16"/>
              </w:rPr>
            </w:pPr>
            <w:r w:rsidRPr="00471E34">
              <w:rPr>
                <w:color w:val="000000"/>
                <w:sz w:val="16"/>
                <w:szCs w:val="16"/>
              </w:rPr>
              <w:t>2024</w:t>
            </w:r>
          </w:p>
        </w:tc>
        <w:tc>
          <w:tcPr>
            <w:tcW w:w="1163" w:type="pct"/>
            <w:gridSpan w:val="2"/>
            <w:tcBorders>
              <w:top w:val="single" w:sz="4" w:space="0" w:color="000000"/>
              <w:left w:val="single" w:sz="4" w:space="0" w:color="000000"/>
              <w:bottom w:val="single" w:sz="4" w:space="0" w:color="000000"/>
              <w:right w:val="nil"/>
            </w:tcBorders>
            <w:shd w:val="clear" w:color="000000" w:fill="FFFFFF"/>
            <w:vAlign w:val="center"/>
            <w:hideMark/>
          </w:tcPr>
          <w:p w:rsidR="004D7044" w:rsidRPr="00471E34" w:rsidRDefault="004D7044" w:rsidP="006250FD">
            <w:pPr>
              <w:jc w:val="center"/>
              <w:rPr>
                <w:color w:val="000000"/>
                <w:sz w:val="16"/>
                <w:szCs w:val="16"/>
              </w:rPr>
            </w:pPr>
            <w:r w:rsidRPr="00471E34">
              <w:rPr>
                <w:color w:val="000000"/>
                <w:sz w:val="16"/>
                <w:szCs w:val="16"/>
              </w:rPr>
              <w:t>2025</w:t>
            </w:r>
          </w:p>
        </w:tc>
      </w:tr>
      <w:tr w:rsidR="004D7044" w:rsidRPr="00471E34" w:rsidTr="00471E34">
        <w:trPr>
          <w:trHeight w:val="240"/>
          <w:jc w:val="center"/>
        </w:trPr>
        <w:tc>
          <w:tcPr>
            <w:tcW w:w="1509" w:type="pct"/>
            <w:vMerge/>
            <w:tcBorders>
              <w:top w:val="nil"/>
              <w:left w:val="nil"/>
              <w:bottom w:val="single" w:sz="4" w:space="0" w:color="000000"/>
              <w:right w:val="single" w:sz="4" w:space="0" w:color="000000"/>
            </w:tcBorders>
            <w:vAlign w:val="center"/>
            <w:hideMark/>
          </w:tcPr>
          <w:p w:rsidR="004D7044" w:rsidRPr="00471E34" w:rsidRDefault="004D7044" w:rsidP="006250FD">
            <w:pPr>
              <w:rPr>
                <w:color w:val="000000"/>
                <w:sz w:val="16"/>
                <w:szCs w:val="16"/>
              </w:rPr>
            </w:pPr>
          </w:p>
        </w:tc>
        <w:tc>
          <w:tcPr>
            <w:tcW w:w="582" w:type="pct"/>
            <w:tcBorders>
              <w:top w:val="nil"/>
              <w:left w:val="nil"/>
              <w:bottom w:val="single" w:sz="4" w:space="0" w:color="FFFFFF"/>
              <w:right w:val="single" w:sz="4" w:space="0" w:color="000000"/>
            </w:tcBorders>
            <w:shd w:val="clear" w:color="000000" w:fill="FFFFFF"/>
            <w:hideMark/>
          </w:tcPr>
          <w:p w:rsidR="004D7044" w:rsidRPr="00471E34" w:rsidRDefault="004D7044" w:rsidP="006250FD">
            <w:pPr>
              <w:jc w:val="center"/>
              <w:rPr>
                <w:color w:val="000000"/>
                <w:sz w:val="16"/>
                <w:szCs w:val="16"/>
              </w:rPr>
            </w:pPr>
            <w:r w:rsidRPr="00471E34">
              <w:rPr>
                <w:color w:val="000000"/>
                <w:sz w:val="16"/>
                <w:szCs w:val="16"/>
              </w:rPr>
              <w:t>Valor</w:t>
            </w:r>
          </w:p>
        </w:tc>
        <w:tc>
          <w:tcPr>
            <w:tcW w:w="582" w:type="pct"/>
            <w:tcBorders>
              <w:top w:val="nil"/>
              <w:left w:val="nil"/>
              <w:bottom w:val="single" w:sz="4" w:space="0" w:color="FFFFFF"/>
              <w:right w:val="single" w:sz="4" w:space="0" w:color="000000"/>
            </w:tcBorders>
            <w:shd w:val="clear" w:color="000000" w:fill="FFFFFF"/>
            <w:hideMark/>
          </w:tcPr>
          <w:p w:rsidR="004D7044" w:rsidRPr="00471E34" w:rsidRDefault="004D7044" w:rsidP="006250FD">
            <w:pPr>
              <w:jc w:val="center"/>
              <w:rPr>
                <w:color w:val="000000"/>
                <w:sz w:val="16"/>
                <w:szCs w:val="16"/>
              </w:rPr>
            </w:pPr>
            <w:r w:rsidRPr="00471E34">
              <w:rPr>
                <w:color w:val="000000"/>
                <w:sz w:val="16"/>
                <w:szCs w:val="16"/>
              </w:rPr>
              <w:t>Valor</w:t>
            </w:r>
          </w:p>
        </w:tc>
        <w:tc>
          <w:tcPr>
            <w:tcW w:w="582" w:type="pct"/>
            <w:tcBorders>
              <w:top w:val="nil"/>
              <w:left w:val="nil"/>
              <w:bottom w:val="single" w:sz="4" w:space="0" w:color="FFFFFF"/>
              <w:right w:val="single" w:sz="4" w:space="0" w:color="000000"/>
            </w:tcBorders>
            <w:shd w:val="clear" w:color="000000" w:fill="FFFFFF"/>
            <w:hideMark/>
          </w:tcPr>
          <w:p w:rsidR="004D7044" w:rsidRPr="00471E34" w:rsidRDefault="004D7044" w:rsidP="006250FD">
            <w:pPr>
              <w:jc w:val="center"/>
              <w:rPr>
                <w:color w:val="000000"/>
                <w:sz w:val="16"/>
                <w:szCs w:val="16"/>
              </w:rPr>
            </w:pPr>
            <w:r w:rsidRPr="00471E34">
              <w:rPr>
                <w:color w:val="000000"/>
                <w:sz w:val="16"/>
                <w:szCs w:val="16"/>
              </w:rPr>
              <w:t>Valor</w:t>
            </w:r>
          </w:p>
        </w:tc>
        <w:tc>
          <w:tcPr>
            <w:tcW w:w="582" w:type="pct"/>
            <w:tcBorders>
              <w:top w:val="nil"/>
              <w:left w:val="nil"/>
              <w:bottom w:val="single" w:sz="4" w:space="0" w:color="FFFFFF"/>
              <w:right w:val="single" w:sz="4" w:space="0" w:color="000000"/>
            </w:tcBorders>
            <w:shd w:val="clear" w:color="000000" w:fill="FFFFFF"/>
            <w:hideMark/>
          </w:tcPr>
          <w:p w:rsidR="004D7044" w:rsidRPr="00471E34" w:rsidRDefault="004D7044" w:rsidP="006250FD">
            <w:pPr>
              <w:jc w:val="center"/>
              <w:rPr>
                <w:color w:val="000000"/>
                <w:sz w:val="16"/>
                <w:szCs w:val="16"/>
              </w:rPr>
            </w:pPr>
            <w:r w:rsidRPr="00471E34">
              <w:rPr>
                <w:color w:val="000000"/>
                <w:sz w:val="16"/>
                <w:szCs w:val="16"/>
              </w:rPr>
              <w:t>Valor</w:t>
            </w:r>
          </w:p>
        </w:tc>
        <w:tc>
          <w:tcPr>
            <w:tcW w:w="582" w:type="pct"/>
            <w:tcBorders>
              <w:top w:val="nil"/>
              <w:left w:val="nil"/>
              <w:bottom w:val="single" w:sz="4" w:space="0" w:color="FFFFFF"/>
              <w:right w:val="single" w:sz="4" w:space="0" w:color="000000"/>
            </w:tcBorders>
            <w:shd w:val="clear" w:color="000000" w:fill="FFFFFF"/>
            <w:hideMark/>
          </w:tcPr>
          <w:p w:rsidR="004D7044" w:rsidRPr="00471E34" w:rsidRDefault="004D7044" w:rsidP="006250FD">
            <w:pPr>
              <w:jc w:val="center"/>
              <w:rPr>
                <w:color w:val="000000"/>
                <w:sz w:val="16"/>
                <w:szCs w:val="16"/>
              </w:rPr>
            </w:pPr>
            <w:r w:rsidRPr="00471E34">
              <w:rPr>
                <w:color w:val="000000"/>
                <w:sz w:val="16"/>
                <w:szCs w:val="16"/>
              </w:rPr>
              <w:t>Valor</w:t>
            </w:r>
          </w:p>
        </w:tc>
        <w:tc>
          <w:tcPr>
            <w:tcW w:w="581" w:type="pct"/>
            <w:tcBorders>
              <w:top w:val="nil"/>
              <w:left w:val="nil"/>
              <w:bottom w:val="single" w:sz="4" w:space="0" w:color="FFFFFF"/>
              <w:right w:val="nil"/>
            </w:tcBorders>
            <w:shd w:val="clear" w:color="000000" w:fill="FFFFFF"/>
            <w:hideMark/>
          </w:tcPr>
          <w:p w:rsidR="004D7044" w:rsidRPr="00471E34" w:rsidRDefault="004D7044" w:rsidP="006250FD">
            <w:pPr>
              <w:jc w:val="center"/>
              <w:rPr>
                <w:color w:val="000000"/>
                <w:sz w:val="16"/>
                <w:szCs w:val="16"/>
              </w:rPr>
            </w:pPr>
            <w:r w:rsidRPr="00471E34">
              <w:rPr>
                <w:color w:val="000000"/>
                <w:sz w:val="16"/>
                <w:szCs w:val="16"/>
              </w:rPr>
              <w:t>Valor</w:t>
            </w:r>
          </w:p>
        </w:tc>
      </w:tr>
      <w:tr w:rsidR="004D7044" w:rsidRPr="00471E34" w:rsidTr="00471E34">
        <w:trPr>
          <w:trHeight w:val="240"/>
          <w:jc w:val="center"/>
        </w:trPr>
        <w:tc>
          <w:tcPr>
            <w:tcW w:w="1509" w:type="pct"/>
            <w:vMerge/>
            <w:tcBorders>
              <w:top w:val="nil"/>
              <w:left w:val="nil"/>
              <w:bottom w:val="single" w:sz="4" w:space="0" w:color="000000"/>
              <w:right w:val="single" w:sz="4" w:space="0" w:color="000000"/>
            </w:tcBorders>
            <w:vAlign w:val="center"/>
            <w:hideMark/>
          </w:tcPr>
          <w:p w:rsidR="004D7044" w:rsidRPr="00471E34" w:rsidRDefault="004D7044" w:rsidP="006250FD">
            <w:pPr>
              <w:rPr>
                <w:color w:val="000000"/>
                <w:sz w:val="16"/>
                <w:szCs w:val="16"/>
              </w:rPr>
            </w:pPr>
          </w:p>
        </w:tc>
        <w:tc>
          <w:tcPr>
            <w:tcW w:w="582" w:type="pct"/>
            <w:tcBorders>
              <w:top w:val="nil"/>
              <w:left w:val="nil"/>
              <w:bottom w:val="single" w:sz="4" w:space="0" w:color="FFFFFF"/>
              <w:right w:val="single" w:sz="4" w:space="0" w:color="000000"/>
            </w:tcBorders>
            <w:shd w:val="clear" w:color="000000" w:fill="FFFFFF"/>
            <w:hideMark/>
          </w:tcPr>
          <w:p w:rsidR="004D7044" w:rsidRPr="00471E34" w:rsidRDefault="004D7044" w:rsidP="006250FD">
            <w:pPr>
              <w:jc w:val="center"/>
              <w:rPr>
                <w:color w:val="000000"/>
                <w:sz w:val="16"/>
                <w:szCs w:val="16"/>
              </w:rPr>
            </w:pPr>
            <w:r w:rsidRPr="00471E34">
              <w:rPr>
                <w:color w:val="000000"/>
                <w:sz w:val="16"/>
                <w:szCs w:val="16"/>
              </w:rPr>
              <w:t>Corrente</w:t>
            </w:r>
          </w:p>
        </w:tc>
        <w:tc>
          <w:tcPr>
            <w:tcW w:w="582" w:type="pct"/>
            <w:tcBorders>
              <w:top w:val="nil"/>
              <w:left w:val="nil"/>
              <w:bottom w:val="single" w:sz="4" w:space="0" w:color="FFFFFF"/>
              <w:right w:val="single" w:sz="4" w:space="0" w:color="000000"/>
            </w:tcBorders>
            <w:shd w:val="clear" w:color="000000" w:fill="FFFFFF"/>
            <w:hideMark/>
          </w:tcPr>
          <w:p w:rsidR="004D7044" w:rsidRPr="00471E34" w:rsidRDefault="004D7044" w:rsidP="006250FD">
            <w:pPr>
              <w:jc w:val="center"/>
              <w:rPr>
                <w:color w:val="000000"/>
                <w:sz w:val="16"/>
                <w:szCs w:val="16"/>
              </w:rPr>
            </w:pPr>
            <w:r w:rsidRPr="00471E34">
              <w:rPr>
                <w:color w:val="000000"/>
                <w:sz w:val="16"/>
                <w:szCs w:val="16"/>
              </w:rPr>
              <w:t>Constante</w:t>
            </w:r>
          </w:p>
        </w:tc>
        <w:tc>
          <w:tcPr>
            <w:tcW w:w="582" w:type="pct"/>
            <w:tcBorders>
              <w:top w:val="nil"/>
              <w:left w:val="nil"/>
              <w:bottom w:val="single" w:sz="4" w:space="0" w:color="FFFFFF"/>
              <w:right w:val="single" w:sz="4" w:space="0" w:color="000000"/>
            </w:tcBorders>
            <w:shd w:val="clear" w:color="000000" w:fill="FFFFFF"/>
            <w:hideMark/>
          </w:tcPr>
          <w:p w:rsidR="004D7044" w:rsidRPr="00471E34" w:rsidRDefault="004D7044" w:rsidP="006250FD">
            <w:pPr>
              <w:jc w:val="center"/>
              <w:rPr>
                <w:color w:val="000000"/>
                <w:sz w:val="16"/>
                <w:szCs w:val="16"/>
              </w:rPr>
            </w:pPr>
            <w:r w:rsidRPr="00471E34">
              <w:rPr>
                <w:color w:val="000000"/>
                <w:sz w:val="16"/>
                <w:szCs w:val="16"/>
              </w:rPr>
              <w:t>Corrente</w:t>
            </w:r>
          </w:p>
        </w:tc>
        <w:tc>
          <w:tcPr>
            <w:tcW w:w="582" w:type="pct"/>
            <w:tcBorders>
              <w:top w:val="nil"/>
              <w:left w:val="nil"/>
              <w:bottom w:val="single" w:sz="4" w:space="0" w:color="FFFFFF"/>
              <w:right w:val="single" w:sz="4" w:space="0" w:color="000000"/>
            </w:tcBorders>
            <w:shd w:val="clear" w:color="000000" w:fill="FFFFFF"/>
            <w:hideMark/>
          </w:tcPr>
          <w:p w:rsidR="004D7044" w:rsidRPr="00471E34" w:rsidRDefault="004D7044" w:rsidP="006250FD">
            <w:pPr>
              <w:jc w:val="center"/>
              <w:rPr>
                <w:color w:val="000000"/>
                <w:sz w:val="16"/>
                <w:szCs w:val="16"/>
              </w:rPr>
            </w:pPr>
            <w:r w:rsidRPr="00471E34">
              <w:rPr>
                <w:color w:val="000000"/>
                <w:sz w:val="16"/>
                <w:szCs w:val="16"/>
              </w:rPr>
              <w:t>Constante</w:t>
            </w:r>
          </w:p>
        </w:tc>
        <w:tc>
          <w:tcPr>
            <w:tcW w:w="582" w:type="pct"/>
            <w:tcBorders>
              <w:top w:val="nil"/>
              <w:left w:val="nil"/>
              <w:bottom w:val="single" w:sz="4" w:space="0" w:color="FFFFFF"/>
              <w:right w:val="single" w:sz="4" w:space="0" w:color="000000"/>
            </w:tcBorders>
            <w:shd w:val="clear" w:color="000000" w:fill="FFFFFF"/>
            <w:hideMark/>
          </w:tcPr>
          <w:p w:rsidR="004D7044" w:rsidRPr="00471E34" w:rsidRDefault="004D7044" w:rsidP="006250FD">
            <w:pPr>
              <w:jc w:val="center"/>
              <w:rPr>
                <w:color w:val="000000"/>
                <w:sz w:val="16"/>
                <w:szCs w:val="16"/>
              </w:rPr>
            </w:pPr>
            <w:r w:rsidRPr="00471E34">
              <w:rPr>
                <w:color w:val="000000"/>
                <w:sz w:val="16"/>
                <w:szCs w:val="16"/>
              </w:rPr>
              <w:t>Corrente</w:t>
            </w:r>
          </w:p>
        </w:tc>
        <w:tc>
          <w:tcPr>
            <w:tcW w:w="581" w:type="pct"/>
            <w:tcBorders>
              <w:top w:val="nil"/>
              <w:left w:val="nil"/>
              <w:bottom w:val="single" w:sz="4" w:space="0" w:color="FFFFFF"/>
              <w:right w:val="nil"/>
            </w:tcBorders>
            <w:shd w:val="clear" w:color="000000" w:fill="FFFFFF"/>
            <w:hideMark/>
          </w:tcPr>
          <w:p w:rsidR="004D7044" w:rsidRPr="00471E34" w:rsidRDefault="004D7044" w:rsidP="006250FD">
            <w:pPr>
              <w:jc w:val="center"/>
              <w:rPr>
                <w:color w:val="000000"/>
                <w:sz w:val="16"/>
                <w:szCs w:val="16"/>
              </w:rPr>
            </w:pPr>
            <w:r w:rsidRPr="00471E34">
              <w:rPr>
                <w:color w:val="000000"/>
                <w:sz w:val="16"/>
                <w:szCs w:val="16"/>
              </w:rPr>
              <w:t>Constante</w:t>
            </w:r>
          </w:p>
        </w:tc>
      </w:tr>
      <w:tr w:rsidR="004D7044" w:rsidRPr="00471E34" w:rsidTr="00471E34">
        <w:trPr>
          <w:trHeight w:val="240"/>
          <w:jc w:val="center"/>
        </w:trPr>
        <w:tc>
          <w:tcPr>
            <w:tcW w:w="1509" w:type="pct"/>
            <w:vMerge/>
            <w:tcBorders>
              <w:top w:val="nil"/>
              <w:left w:val="nil"/>
              <w:bottom w:val="single" w:sz="4" w:space="0" w:color="000000"/>
              <w:right w:val="single" w:sz="4" w:space="0" w:color="000000"/>
            </w:tcBorders>
            <w:vAlign w:val="center"/>
            <w:hideMark/>
          </w:tcPr>
          <w:p w:rsidR="004D7044" w:rsidRPr="00471E34" w:rsidRDefault="004D7044" w:rsidP="006250FD">
            <w:pPr>
              <w:rPr>
                <w:color w:val="000000"/>
                <w:sz w:val="16"/>
                <w:szCs w:val="16"/>
              </w:rPr>
            </w:pPr>
          </w:p>
        </w:tc>
        <w:tc>
          <w:tcPr>
            <w:tcW w:w="582" w:type="pct"/>
            <w:tcBorders>
              <w:top w:val="nil"/>
              <w:left w:val="nil"/>
              <w:bottom w:val="single" w:sz="4" w:space="0" w:color="000000"/>
              <w:right w:val="single" w:sz="4" w:space="0" w:color="000000"/>
            </w:tcBorders>
            <w:shd w:val="clear" w:color="000000" w:fill="FFFFFF"/>
            <w:hideMark/>
          </w:tcPr>
          <w:p w:rsidR="004D7044" w:rsidRPr="00471E34" w:rsidRDefault="004D7044" w:rsidP="006250FD">
            <w:pPr>
              <w:jc w:val="center"/>
              <w:rPr>
                <w:color w:val="000000"/>
                <w:sz w:val="16"/>
                <w:szCs w:val="16"/>
              </w:rPr>
            </w:pPr>
            <w:r w:rsidRPr="00471E34">
              <w:rPr>
                <w:color w:val="000000"/>
                <w:sz w:val="16"/>
                <w:szCs w:val="16"/>
              </w:rPr>
              <w:t>(</w:t>
            </w:r>
            <w:proofErr w:type="gramStart"/>
            <w:r w:rsidRPr="00471E34">
              <w:rPr>
                <w:color w:val="000000"/>
                <w:sz w:val="16"/>
                <w:szCs w:val="16"/>
              </w:rPr>
              <w:t>a</w:t>
            </w:r>
            <w:proofErr w:type="gramEnd"/>
            <w:r w:rsidRPr="00471E34">
              <w:rPr>
                <w:color w:val="000000"/>
                <w:sz w:val="16"/>
                <w:szCs w:val="16"/>
              </w:rPr>
              <w:t>)</w:t>
            </w:r>
          </w:p>
        </w:tc>
        <w:tc>
          <w:tcPr>
            <w:tcW w:w="582" w:type="pct"/>
            <w:tcBorders>
              <w:top w:val="nil"/>
              <w:left w:val="nil"/>
              <w:bottom w:val="single" w:sz="4" w:space="0" w:color="000000"/>
              <w:right w:val="single" w:sz="4" w:space="0" w:color="000000"/>
            </w:tcBorders>
            <w:shd w:val="clear" w:color="000000" w:fill="FFFFFF"/>
            <w:hideMark/>
          </w:tcPr>
          <w:p w:rsidR="004D7044" w:rsidRPr="00471E34" w:rsidRDefault="004D7044" w:rsidP="006250FD">
            <w:pPr>
              <w:rPr>
                <w:color w:val="000000"/>
                <w:sz w:val="16"/>
                <w:szCs w:val="16"/>
              </w:rPr>
            </w:pPr>
            <w:r w:rsidRPr="00471E34">
              <w:rPr>
                <w:color w:val="000000"/>
                <w:sz w:val="16"/>
                <w:szCs w:val="16"/>
              </w:rPr>
              <w:t> </w:t>
            </w:r>
          </w:p>
        </w:tc>
        <w:tc>
          <w:tcPr>
            <w:tcW w:w="582" w:type="pct"/>
            <w:tcBorders>
              <w:top w:val="nil"/>
              <w:left w:val="nil"/>
              <w:bottom w:val="single" w:sz="4" w:space="0" w:color="000000"/>
              <w:right w:val="single" w:sz="4" w:space="0" w:color="000000"/>
            </w:tcBorders>
            <w:shd w:val="clear" w:color="000000" w:fill="FFFFFF"/>
            <w:hideMark/>
          </w:tcPr>
          <w:p w:rsidR="004D7044" w:rsidRPr="00471E34" w:rsidRDefault="004D7044" w:rsidP="006250FD">
            <w:pPr>
              <w:jc w:val="center"/>
              <w:rPr>
                <w:color w:val="000000"/>
                <w:sz w:val="16"/>
                <w:szCs w:val="16"/>
              </w:rPr>
            </w:pPr>
            <w:r w:rsidRPr="00471E34">
              <w:rPr>
                <w:color w:val="000000"/>
                <w:sz w:val="16"/>
                <w:szCs w:val="16"/>
              </w:rPr>
              <w:t>(</w:t>
            </w:r>
            <w:proofErr w:type="gramStart"/>
            <w:r w:rsidRPr="00471E34">
              <w:rPr>
                <w:color w:val="000000"/>
                <w:sz w:val="16"/>
                <w:szCs w:val="16"/>
              </w:rPr>
              <w:t>b</w:t>
            </w:r>
            <w:proofErr w:type="gramEnd"/>
            <w:r w:rsidRPr="00471E34">
              <w:rPr>
                <w:color w:val="000000"/>
                <w:sz w:val="16"/>
                <w:szCs w:val="16"/>
              </w:rPr>
              <w:t>)</w:t>
            </w:r>
          </w:p>
        </w:tc>
        <w:tc>
          <w:tcPr>
            <w:tcW w:w="582" w:type="pct"/>
            <w:tcBorders>
              <w:top w:val="nil"/>
              <w:left w:val="nil"/>
              <w:bottom w:val="single" w:sz="4" w:space="0" w:color="000000"/>
              <w:right w:val="single" w:sz="4" w:space="0" w:color="000000"/>
            </w:tcBorders>
            <w:shd w:val="clear" w:color="000000" w:fill="FFFFFF"/>
            <w:hideMark/>
          </w:tcPr>
          <w:p w:rsidR="004D7044" w:rsidRPr="00471E34" w:rsidRDefault="004D7044" w:rsidP="006250FD">
            <w:pPr>
              <w:rPr>
                <w:color w:val="000000"/>
                <w:sz w:val="16"/>
                <w:szCs w:val="16"/>
              </w:rPr>
            </w:pPr>
            <w:r w:rsidRPr="00471E34">
              <w:rPr>
                <w:color w:val="000000"/>
                <w:sz w:val="16"/>
                <w:szCs w:val="16"/>
              </w:rPr>
              <w:t> </w:t>
            </w:r>
          </w:p>
        </w:tc>
        <w:tc>
          <w:tcPr>
            <w:tcW w:w="582" w:type="pct"/>
            <w:tcBorders>
              <w:top w:val="nil"/>
              <w:left w:val="nil"/>
              <w:bottom w:val="single" w:sz="4" w:space="0" w:color="000000"/>
              <w:right w:val="single" w:sz="4" w:space="0" w:color="000000"/>
            </w:tcBorders>
            <w:shd w:val="clear" w:color="000000" w:fill="FFFFFF"/>
            <w:hideMark/>
          </w:tcPr>
          <w:p w:rsidR="004D7044" w:rsidRPr="00471E34" w:rsidRDefault="004D7044" w:rsidP="006250FD">
            <w:pPr>
              <w:jc w:val="center"/>
              <w:rPr>
                <w:color w:val="000000"/>
                <w:sz w:val="16"/>
                <w:szCs w:val="16"/>
              </w:rPr>
            </w:pPr>
            <w:r w:rsidRPr="00471E34">
              <w:rPr>
                <w:color w:val="000000"/>
                <w:sz w:val="16"/>
                <w:szCs w:val="16"/>
              </w:rPr>
              <w:t>(</w:t>
            </w:r>
            <w:proofErr w:type="gramStart"/>
            <w:r w:rsidRPr="00471E34">
              <w:rPr>
                <w:color w:val="000000"/>
                <w:sz w:val="16"/>
                <w:szCs w:val="16"/>
              </w:rPr>
              <w:t>c</w:t>
            </w:r>
            <w:proofErr w:type="gramEnd"/>
            <w:r w:rsidRPr="00471E34">
              <w:rPr>
                <w:color w:val="000000"/>
                <w:sz w:val="16"/>
                <w:szCs w:val="16"/>
              </w:rPr>
              <w:t>)</w:t>
            </w:r>
          </w:p>
        </w:tc>
        <w:tc>
          <w:tcPr>
            <w:tcW w:w="581" w:type="pct"/>
            <w:tcBorders>
              <w:top w:val="nil"/>
              <w:left w:val="nil"/>
              <w:bottom w:val="single" w:sz="4" w:space="0" w:color="000000"/>
              <w:right w:val="nil"/>
            </w:tcBorders>
            <w:shd w:val="clear" w:color="000000" w:fill="FFFFFF"/>
            <w:hideMark/>
          </w:tcPr>
          <w:p w:rsidR="004D7044" w:rsidRPr="00471E34" w:rsidRDefault="004D7044" w:rsidP="006250FD">
            <w:pPr>
              <w:rPr>
                <w:color w:val="000000"/>
                <w:sz w:val="16"/>
                <w:szCs w:val="16"/>
              </w:rPr>
            </w:pPr>
            <w:r w:rsidRPr="00471E34">
              <w:rPr>
                <w:color w:val="000000"/>
                <w:sz w:val="16"/>
                <w:szCs w:val="16"/>
              </w:rPr>
              <w:t> </w:t>
            </w:r>
          </w:p>
        </w:tc>
      </w:tr>
      <w:tr w:rsidR="004D7044" w:rsidRPr="00471E34" w:rsidTr="00471E34">
        <w:trPr>
          <w:trHeight w:val="240"/>
          <w:jc w:val="center"/>
        </w:trPr>
        <w:tc>
          <w:tcPr>
            <w:tcW w:w="1509" w:type="pct"/>
            <w:tcBorders>
              <w:top w:val="nil"/>
              <w:left w:val="nil"/>
              <w:bottom w:val="nil"/>
              <w:right w:val="single" w:sz="4" w:space="0" w:color="000000"/>
            </w:tcBorders>
            <w:shd w:val="clear" w:color="000000" w:fill="FFFFFF"/>
            <w:vAlign w:val="bottom"/>
            <w:hideMark/>
          </w:tcPr>
          <w:p w:rsidR="004D7044" w:rsidRPr="00471E34" w:rsidRDefault="004D7044" w:rsidP="006250FD">
            <w:pPr>
              <w:rPr>
                <w:color w:val="000000"/>
                <w:sz w:val="16"/>
                <w:szCs w:val="16"/>
              </w:rPr>
            </w:pPr>
            <w:r w:rsidRPr="00471E34">
              <w:rPr>
                <w:color w:val="000000"/>
                <w:sz w:val="16"/>
                <w:szCs w:val="16"/>
              </w:rPr>
              <w:t>Receita Total</w:t>
            </w:r>
          </w:p>
        </w:tc>
        <w:tc>
          <w:tcPr>
            <w:tcW w:w="582" w:type="pct"/>
            <w:tcBorders>
              <w:top w:val="nil"/>
              <w:left w:val="nil"/>
              <w:bottom w:val="nil"/>
              <w:right w:val="single" w:sz="4" w:space="0" w:color="000000"/>
            </w:tcBorders>
            <w:shd w:val="clear" w:color="000000" w:fill="FFFFFF"/>
            <w:vAlign w:val="bottom"/>
            <w:hideMark/>
          </w:tcPr>
          <w:p w:rsidR="004D7044" w:rsidRPr="00471E34" w:rsidRDefault="004D7044" w:rsidP="006250FD">
            <w:pPr>
              <w:jc w:val="center"/>
              <w:rPr>
                <w:color w:val="000000"/>
                <w:sz w:val="16"/>
                <w:szCs w:val="16"/>
              </w:rPr>
            </w:pPr>
            <w:r w:rsidRPr="00471E34">
              <w:rPr>
                <w:color w:val="000000"/>
                <w:sz w:val="16"/>
                <w:szCs w:val="16"/>
              </w:rPr>
              <w:t>35.100.000</w:t>
            </w:r>
          </w:p>
        </w:tc>
        <w:tc>
          <w:tcPr>
            <w:tcW w:w="582" w:type="pct"/>
            <w:tcBorders>
              <w:top w:val="nil"/>
              <w:left w:val="nil"/>
              <w:bottom w:val="nil"/>
              <w:right w:val="single" w:sz="4" w:space="0" w:color="000000"/>
            </w:tcBorders>
            <w:shd w:val="clear" w:color="000000" w:fill="FFFFFF"/>
            <w:vAlign w:val="bottom"/>
            <w:hideMark/>
          </w:tcPr>
          <w:p w:rsidR="004D7044" w:rsidRPr="00471E34" w:rsidRDefault="004D7044" w:rsidP="006250FD">
            <w:pPr>
              <w:jc w:val="center"/>
              <w:rPr>
                <w:color w:val="000000"/>
                <w:sz w:val="16"/>
                <w:szCs w:val="16"/>
              </w:rPr>
            </w:pPr>
            <w:r w:rsidRPr="00471E34">
              <w:rPr>
                <w:color w:val="000000"/>
                <w:sz w:val="16"/>
                <w:szCs w:val="16"/>
              </w:rPr>
              <w:t>33.913.043</w:t>
            </w:r>
          </w:p>
        </w:tc>
        <w:tc>
          <w:tcPr>
            <w:tcW w:w="582" w:type="pct"/>
            <w:tcBorders>
              <w:top w:val="nil"/>
              <w:left w:val="nil"/>
              <w:bottom w:val="nil"/>
              <w:right w:val="single" w:sz="4" w:space="0" w:color="000000"/>
            </w:tcBorders>
            <w:shd w:val="clear" w:color="000000" w:fill="FFFFFF"/>
            <w:vAlign w:val="bottom"/>
            <w:hideMark/>
          </w:tcPr>
          <w:p w:rsidR="004D7044" w:rsidRPr="00471E34" w:rsidRDefault="004D7044" w:rsidP="006250FD">
            <w:pPr>
              <w:jc w:val="center"/>
              <w:rPr>
                <w:color w:val="000000"/>
                <w:sz w:val="16"/>
                <w:szCs w:val="16"/>
              </w:rPr>
            </w:pPr>
            <w:r w:rsidRPr="00471E34">
              <w:rPr>
                <w:color w:val="000000"/>
                <w:sz w:val="16"/>
                <w:szCs w:val="16"/>
              </w:rPr>
              <w:t>36.496.506</w:t>
            </w:r>
          </w:p>
        </w:tc>
        <w:tc>
          <w:tcPr>
            <w:tcW w:w="582" w:type="pct"/>
            <w:tcBorders>
              <w:top w:val="nil"/>
              <w:left w:val="nil"/>
              <w:bottom w:val="nil"/>
              <w:right w:val="single" w:sz="4" w:space="0" w:color="000000"/>
            </w:tcBorders>
            <w:shd w:val="clear" w:color="000000" w:fill="FFFFFF"/>
            <w:vAlign w:val="bottom"/>
            <w:hideMark/>
          </w:tcPr>
          <w:p w:rsidR="004D7044" w:rsidRPr="00471E34" w:rsidRDefault="004D7044" w:rsidP="006250FD">
            <w:pPr>
              <w:jc w:val="center"/>
              <w:rPr>
                <w:color w:val="000000"/>
                <w:sz w:val="16"/>
                <w:szCs w:val="16"/>
              </w:rPr>
            </w:pPr>
            <w:r w:rsidRPr="00471E34">
              <w:rPr>
                <w:color w:val="000000"/>
                <w:sz w:val="16"/>
                <w:szCs w:val="16"/>
              </w:rPr>
              <w:t>34.221.976</w:t>
            </w:r>
          </w:p>
        </w:tc>
        <w:tc>
          <w:tcPr>
            <w:tcW w:w="582" w:type="pct"/>
            <w:tcBorders>
              <w:top w:val="nil"/>
              <w:left w:val="nil"/>
              <w:bottom w:val="nil"/>
              <w:right w:val="single" w:sz="4" w:space="0" w:color="000000"/>
            </w:tcBorders>
            <w:shd w:val="clear" w:color="000000" w:fill="FFFFFF"/>
            <w:vAlign w:val="bottom"/>
            <w:hideMark/>
          </w:tcPr>
          <w:p w:rsidR="004D7044" w:rsidRPr="00471E34" w:rsidRDefault="004D7044" w:rsidP="006250FD">
            <w:pPr>
              <w:jc w:val="center"/>
              <w:rPr>
                <w:color w:val="000000"/>
                <w:sz w:val="16"/>
                <w:szCs w:val="16"/>
              </w:rPr>
            </w:pPr>
            <w:r w:rsidRPr="00471E34">
              <w:rPr>
                <w:color w:val="000000"/>
                <w:sz w:val="16"/>
                <w:szCs w:val="16"/>
              </w:rPr>
              <w:t>38.024.449</w:t>
            </w:r>
          </w:p>
        </w:tc>
        <w:tc>
          <w:tcPr>
            <w:tcW w:w="581" w:type="pct"/>
            <w:tcBorders>
              <w:top w:val="nil"/>
              <w:left w:val="nil"/>
              <w:bottom w:val="nil"/>
              <w:right w:val="nil"/>
            </w:tcBorders>
            <w:shd w:val="clear" w:color="000000" w:fill="FFFFFF"/>
            <w:vAlign w:val="bottom"/>
            <w:hideMark/>
          </w:tcPr>
          <w:p w:rsidR="004D7044" w:rsidRPr="00471E34" w:rsidRDefault="004D7044" w:rsidP="006250FD">
            <w:pPr>
              <w:jc w:val="center"/>
              <w:rPr>
                <w:color w:val="000000"/>
                <w:sz w:val="16"/>
                <w:szCs w:val="16"/>
              </w:rPr>
            </w:pPr>
            <w:r w:rsidRPr="00471E34">
              <w:rPr>
                <w:color w:val="000000"/>
                <w:sz w:val="16"/>
                <w:szCs w:val="16"/>
              </w:rPr>
              <w:t>34.616.209</w:t>
            </w:r>
          </w:p>
        </w:tc>
      </w:tr>
      <w:tr w:rsidR="004D7044" w:rsidRPr="00471E34" w:rsidTr="00471E34">
        <w:trPr>
          <w:trHeight w:val="240"/>
          <w:jc w:val="center"/>
        </w:trPr>
        <w:tc>
          <w:tcPr>
            <w:tcW w:w="1509" w:type="pct"/>
            <w:tcBorders>
              <w:top w:val="nil"/>
              <w:left w:val="nil"/>
              <w:bottom w:val="nil"/>
              <w:right w:val="single" w:sz="4" w:space="0" w:color="000000"/>
            </w:tcBorders>
            <w:shd w:val="clear" w:color="000000" w:fill="FFFFFF"/>
            <w:vAlign w:val="bottom"/>
            <w:hideMark/>
          </w:tcPr>
          <w:p w:rsidR="004D7044" w:rsidRPr="00471E34" w:rsidRDefault="004D7044" w:rsidP="006250FD">
            <w:pPr>
              <w:rPr>
                <w:color w:val="000000"/>
                <w:sz w:val="16"/>
                <w:szCs w:val="16"/>
              </w:rPr>
            </w:pPr>
            <w:r w:rsidRPr="00471E34">
              <w:rPr>
                <w:color w:val="000000"/>
                <w:sz w:val="16"/>
                <w:szCs w:val="16"/>
              </w:rPr>
              <w:t>Receitas Primárias (I)</w:t>
            </w:r>
          </w:p>
        </w:tc>
        <w:tc>
          <w:tcPr>
            <w:tcW w:w="582" w:type="pct"/>
            <w:tcBorders>
              <w:top w:val="nil"/>
              <w:left w:val="nil"/>
              <w:bottom w:val="nil"/>
              <w:right w:val="single" w:sz="4" w:space="0" w:color="000000"/>
            </w:tcBorders>
            <w:shd w:val="clear" w:color="000000" w:fill="FFFFFF"/>
            <w:vAlign w:val="bottom"/>
            <w:hideMark/>
          </w:tcPr>
          <w:p w:rsidR="004D7044" w:rsidRPr="00471E34" w:rsidRDefault="004D7044" w:rsidP="006250FD">
            <w:pPr>
              <w:jc w:val="center"/>
              <w:rPr>
                <w:color w:val="000000"/>
                <w:sz w:val="16"/>
                <w:szCs w:val="16"/>
              </w:rPr>
            </w:pPr>
            <w:r w:rsidRPr="00471E34">
              <w:rPr>
                <w:color w:val="000000"/>
                <w:sz w:val="16"/>
                <w:szCs w:val="16"/>
              </w:rPr>
              <w:t>34.934.203</w:t>
            </w:r>
          </w:p>
        </w:tc>
        <w:tc>
          <w:tcPr>
            <w:tcW w:w="582" w:type="pct"/>
            <w:tcBorders>
              <w:top w:val="nil"/>
              <w:left w:val="nil"/>
              <w:bottom w:val="nil"/>
              <w:right w:val="single" w:sz="4" w:space="0" w:color="000000"/>
            </w:tcBorders>
            <w:shd w:val="clear" w:color="000000" w:fill="FFFFFF"/>
            <w:vAlign w:val="bottom"/>
            <w:hideMark/>
          </w:tcPr>
          <w:p w:rsidR="004D7044" w:rsidRPr="00471E34" w:rsidRDefault="004D7044" w:rsidP="006250FD">
            <w:pPr>
              <w:jc w:val="center"/>
              <w:rPr>
                <w:color w:val="000000"/>
                <w:sz w:val="16"/>
                <w:szCs w:val="16"/>
              </w:rPr>
            </w:pPr>
            <w:r w:rsidRPr="00471E34">
              <w:rPr>
                <w:color w:val="000000"/>
                <w:sz w:val="16"/>
                <w:szCs w:val="16"/>
              </w:rPr>
              <w:t>33.752.853</w:t>
            </w:r>
          </w:p>
        </w:tc>
        <w:tc>
          <w:tcPr>
            <w:tcW w:w="582" w:type="pct"/>
            <w:tcBorders>
              <w:top w:val="nil"/>
              <w:left w:val="nil"/>
              <w:bottom w:val="nil"/>
              <w:right w:val="single" w:sz="4" w:space="0" w:color="000000"/>
            </w:tcBorders>
            <w:shd w:val="clear" w:color="000000" w:fill="FFFFFF"/>
            <w:vAlign w:val="bottom"/>
            <w:hideMark/>
          </w:tcPr>
          <w:p w:rsidR="004D7044" w:rsidRPr="00471E34" w:rsidRDefault="004D7044" w:rsidP="006250FD">
            <w:pPr>
              <w:jc w:val="center"/>
              <w:rPr>
                <w:color w:val="000000"/>
                <w:sz w:val="16"/>
                <w:szCs w:val="16"/>
              </w:rPr>
            </w:pPr>
            <w:r w:rsidRPr="00471E34">
              <w:rPr>
                <w:color w:val="000000"/>
                <w:sz w:val="16"/>
                <w:szCs w:val="16"/>
              </w:rPr>
              <w:t>36.322.252</w:t>
            </w:r>
          </w:p>
        </w:tc>
        <w:tc>
          <w:tcPr>
            <w:tcW w:w="582" w:type="pct"/>
            <w:tcBorders>
              <w:top w:val="nil"/>
              <w:left w:val="nil"/>
              <w:bottom w:val="nil"/>
              <w:right w:val="single" w:sz="4" w:space="0" w:color="000000"/>
            </w:tcBorders>
            <w:shd w:val="clear" w:color="000000" w:fill="FFFFFF"/>
            <w:vAlign w:val="bottom"/>
            <w:hideMark/>
          </w:tcPr>
          <w:p w:rsidR="004D7044" w:rsidRPr="00471E34" w:rsidRDefault="004D7044" w:rsidP="006250FD">
            <w:pPr>
              <w:jc w:val="center"/>
              <w:rPr>
                <w:color w:val="000000"/>
                <w:sz w:val="16"/>
                <w:szCs w:val="16"/>
              </w:rPr>
            </w:pPr>
            <w:r w:rsidRPr="00471E34">
              <w:rPr>
                <w:color w:val="000000"/>
                <w:sz w:val="16"/>
                <w:szCs w:val="16"/>
              </w:rPr>
              <w:t>34.058.582</w:t>
            </w:r>
          </w:p>
        </w:tc>
        <w:tc>
          <w:tcPr>
            <w:tcW w:w="582" w:type="pct"/>
            <w:tcBorders>
              <w:top w:val="nil"/>
              <w:left w:val="nil"/>
              <w:bottom w:val="nil"/>
              <w:right w:val="single" w:sz="4" w:space="0" w:color="000000"/>
            </w:tcBorders>
            <w:shd w:val="clear" w:color="000000" w:fill="FFFFFF"/>
            <w:vAlign w:val="bottom"/>
            <w:hideMark/>
          </w:tcPr>
          <w:p w:rsidR="004D7044" w:rsidRPr="00471E34" w:rsidRDefault="004D7044" w:rsidP="006250FD">
            <w:pPr>
              <w:jc w:val="center"/>
              <w:rPr>
                <w:color w:val="000000"/>
                <w:sz w:val="16"/>
                <w:szCs w:val="16"/>
              </w:rPr>
            </w:pPr>
            <w:r w:rsidRPr="00471E34">
              <w:rPr>
                <w:color w:val="000000"/>
                <w:sz w:val="16"/>
                <w:szCs w:val="16"/>
              </w:rPr>
              <w:t>37.841.378</w:t>
            </w:r>
          </w:p>
        </w:tc>
        <w:tc>
          <w:tcPr>
            <w:tcW w:w="581" w:type="pct"/>
            <w:tcBorders>
              <w:top w:val="nil"/>
              <w:left w:val="nil"/>
              <w:bottom w:val="nil"/>
              <w:right w:val="nil"/>
            </w:tcBorders>
            <w:shd w:val="clear" w:color="000000" w:fill="FFFFFF"/>
            <w:vAlign w:val="bottom"/>
            <w:hideMark/>
          </w:tcPr>
          <w:p w:rsidR="004D7044" w:rsidRPr="00471E34" w:rsidRDefault="004D7044" w:rsidP="006250FD">
            <w:pPr>
              <w:jc w:val="center"/>
              <w:rPr>
                <w:color w:val="000000"/>
                <w:sz w:val="16"/>
                <w:szCs w:val="16"/>
              </w:rPr>
            </w:pPr>
            <w:r w:rsidRPr="00471E34">
              <w:rPr>
                <w:color w:val="000000"/>
                <w:sz w:val="16"/>
                <w:szCs w:val="16"/>
              </w:rPr>
              <w:t>34.449.547</w:t>
            </w:r>
          </w:p>
        </w:tc>
      </w:tr>
      <w:tr w:rsidR="004D7044" w:rsidRPr="00471E34" w:rsidTr="00471E34">
        <w:trPr>
          <w:trHeight w:val="240"/>
          <w:jc w:val="center"/>
        </w:trPr>
        <w:tc>
          <w:tcPr>
            <w:tcW w:w="1509" w:type="pct"/>
            <w:tcBorders>
              <w:top w:val="nil"/>
              <w:left w:val="nil"/>
              <w:bottom w:val="nil"/>
              <w:right w:val="single" w:sz="4" w:space="0" w:color="000000"/>
            </w:tcBorders>
            <w:shd w:val="clear" w:color="000000" w:fill="FFFFFF"/>
            <w:vAlign w:val="bottom"/>
            <w:hideMark/>
          </w:tcPr>
          <w:p w:rsidR="004D7044" w:rsidRPr="00471E34" w:rsidRDefault="004D7044" w:rsidP="006250FD">
            <w:pPr>
              <w:rPr>
                <w:color w:val="000000"/>
                <w:sz w:val="16"/>
                <w:szCs w:val="16"/>
              </w:rPr>
            </w:pPr>
            <w:r w:rsidRPr="00471E34">
              <w:rPr>
                <w:color w:val="000000"/>
                <w:sz w:val="16"/>
                <w:szCs w:val="16"/>
              </w:rPr>
              <w:t>Receitas Primárias Correntes</w:t>
            </w:r>
          </w:p>
        </w:tc>
        <w:tc>
          <w:tcPr>
            <w:tcW w:w="582" w:type="pct"/>
            <w:tcBorders>
              <w:top w:val="nil"/>
              <w:left w:val="nil"/>
              <w:bottom w:val="nil"/>
              <w:right w:val="single" w:sz="4" w:space="0" w:color="000000"/>
            </w:tcBorders>
            <w:shd w:val="clear" w:color="000000" w:fill="FFFFFF"/>
            <w:vAlign w:val="bottom"/>
            <w:hideMark/>
          </w:tcPr>
          <w:p w:rsidR="004D7044" w:rsidRPr="00471E34" w:rsidRDefault="004D7044" w:rsidP="006250FD">
            <w:pPr>
              <w:jc w:val="center"/>
              <w:rPr>
                <w:color w:val="000000"/>
                <w:sz w:val="16"/>
                <w:szCs w:val="16"/>
              </w:rPr>
            </w:pPr>
            <w:r w:rsidRPr="00471E34">
              <w:rPr>
                <w:color w:val="000000"/>
                <w:sz w:val="16"/>
                <w:szCs w:val="16"/>
              </w:rPr>
              <w:t>28.815.198</w:t>
            </w:r>
          </w:p>
        </w:tc>
        <w:tc>
          <w:tcPr>
            <w:tcW w:w="582" w:type="pct"/>
            <w:tcBorders>
              <w:top w:val="nil"/>
              <w:left w:val="nil"/>
              <w:bottom w:val="nil"/>
              <w:right w:val="single" w:sz="4" w:space="0" w:color="000000"/>
            </w:tcBorders>
            <w:shd w:val="clear" w:color="000000" w:fill="FFFFFF"/>
            <w:vAlign w:val="bottom"/>
            <w:hideMark/>
          </w:tcPr>
          <w:p w:rsidR="004D7044" w:rsidRPr="00471E34" w:rsidRDefault="004D7044" w:rsidP="006250FD">
            <w:pPr>
              <w:jc w:val="center"/>
              <w:rPr>
                <w:color w:val="000000"/>
                <w:sz w:val="16"/>
                <w:szCs w:val="16"/>
              </w:rPr>
            </w:pPr>
            <w:r w:rsidRPr="00471E34">
              <w:rPr>
                <w:color w:val="000000"/>
                <w:sz w:val="16"/>
                <w:szCs w:val="16"/>
              </w:rPr>
              <w:t>27.840.771</w:t>
            </w:r>
          </w:p>
        </w:tc>
        <w:tc>
          <w:tcPr>
            <w:tcW w:w="582" w:type="pct"/>
            <w:tcBorders>
              <w:top w:val="nil"/>
              <w:left w:val="nil"/>
              <w:bottom w:val="nil"/>
              <w:right w:val="single" w:sz="4" w:space="0" w:color="000000"/>
            </w:tcBorders>
            <w:shd w:val="clear" w:color="000000" w:fill="FFFFFF"/>
            <w:vAlign w:val="bottom"/>
            <w:hideMark/>
          </w:tcPr>
          <w:p w:rsidR="004D7044" w:rsidRPr="00471E34" w:rsidRDefault="004D7044" w:rsidP="006250FD">
            <w:pPr>
              <w:jc w:val="center"/>
              <w:rPr>
                <w:color w:val="000000"/>
                <w:sz w:val="16"/>
                <w:szCs w:val="16"/>
              </w:rPr>
            </w:pPr>
            <w:r w:rsidRPr="00471E34">
              <w:rPr>
                <w:color w:val="000000"/>
                <w:sz w:val="16"/>
                <w:szCs w:val="16"/>
              </w:rPr>
              <w:t>30.222.252</w:t>
            </w:r>
          </w:p>
        </w:tc>
        <w:tc>
          <w:tcPr>
            <w:tcW w:w="582" w:type="pct"/>
            <w:tcBorders>
              <w:top w:val="nil"/>
              <w:left w:val="nil"/>
              <w:bottom w:val="nil"/>
              <w:right w:val="single" w:sz="4" w:space="0" w:color="000000"/>
            </w:tcBorders>
            <w:shd w:val="clear" w:color="000000" w:fill="FFFFFF"/>
            <w:vAlign w:val="bottom"/>
            <w:hideMark/>
          </w:tcPr>
          <w:p w:rsidR="004D7044" w:rsidRPr="00471E34" w:rsidRDefault="004D7044" w:rsidP="006250FD">
            <w:pPr>
              <w:jc w:val="center"/>
              <w:rPr>
                <w:color w:val="000000"/>
                <w:sz w:val="16"/>
                <w:szCs w:val="16"/>
              </w:rPr>
            </w:pPr>
            <w:r w:rsidRPr="00471E34">
              <w:rPr>
                <w:color w:val="000000"/>
                <w:sz w:val="16"/>
                <w:szCs w:val="16"/>
              </w:rPr>
              <w:t>28.338.746</w:t>
            </w:r>
          </w:p>
        </w:tc>
        <w:tc>
          <w:tcPr>
            <w:tcW w:w="582" w:type="pct"/>
            <w:tcBorders>
              <w:top w:val="nil"/>
              <w:left w:val="nil"/>
              <w:bottom w:val="nil"/>
              <w:right w:val="single" w:sz="4" w:space="0" w:color="000000"/>
            </w:tcBorders>
            <w:shd w:val="clear" w:color="000000" w:fill="FFFFFF"/>
            <w:vAlign w:val="bottom"/>
            <w:hideMark/>
          </w:tcPr>
          <w:p w:rsidR="004D7044" w:rsidRPr="00471E34" w:rsidRDefault="004D7044" w:rsidP="006250FD">
            <w:pPr>
              <w:jc w:val="center"/>
              <w:rPr>
                <w:color w:val="000000"/>
                <w:sz w:val="16"/>
                <w:szCs w:val="16"/>
              </w:rPr>
            </w:pPr>
            <w:r w:rsidRPr="00471E34">
              <w:rPr>
                <w:color w:val="000000"/>
                <w:sz w:val="16"/>
                <w:szCs w:val="16"/>
              </w:rPr>
              <w:t>31.741.378</w:t>
            </w:r>
          </w:p>
        </w:tc>
        <w:tc>
          <w:tcPr>
            <w:tcW w:w="581" w:type="pct"/>
            <w:tcBorders>
              <w:top w:val="nil"/>
              <w:left w:val="nil"/>
              <w:bottom w:val="nil"/>
              <w:right w:val="nil"/>
            </w:tcBorders>
            <w:shd w:val="clear" w:color="000000" w:fill="FFFFFF"/>
            <w:vAlign w:val="bottom"/>
            <w:hideMark/>
          </w:tcPr>
          <w:p w:rsidR="004D7044" w:rsidRPr="00471E34" w:rsidRDefault="004D7044" w:rsidP="006250FD">
            <w:pPr>
              <w:jc w:val="center"/>
              <w:rPr>
                <w:color w:val="000000"/>
                <w:sz w:val="16"/>
                <w:szCs w:val="16"/>
              </w:rPr>
            </w:pPr>
            <w:r w:rsidRPr="00471E34">
              <w:rPr>
                <w:color w:val="000000"/>
                <w:sz w:val="16"/>
                <w:szCs w:val="16"/>
              </w:rPr>
              <w:t>28.896.308</w:t>
            </w:r>
          </w:p>
        </w:tc>
      </w:tr>
      <w:tr w:rsidR="004D7044" w:rsidRPr="00471E34" w:rsidTr="00471E34">
        <w:trPr>
          <w:trHeight w:val="240"/>
          <w:jc w:val="center"/>
        </w:trPr>
        <w:tc>
          <w:tcPr>
            <w:tcW w:w="1509" w:type="pct"/>
            <w:tcBorders>
              <w:top w:val="nil"/>
              <w:left w:val="nil"/>
              <w:bottom w:val="nil"/>
              <w:right w:val="single" w:sz="4" w:space="0" w:color="000000"/>
            </w:tcBorders>
            <w:shd w:val="clear" w:color="000000" w:fill="FFFFFF"/>
            <w:vAlign w:val="bottom"/>
            <w:hideMark/>
          </w:tcPr>
          <w:p w:rsidR="004D7044" w:rsidRPr="00471E34" w:rsidRDefault="004D7044" w:rsidP="006250FD">
            <w:pPr>
              <w:rPr>
                <w:color w:val="000000"/>
                <w:sz w:val="16"/>
                <w:szCs w:val="16"/>
              </w:rPr>
            </w:pPr>
            <w:r w:rsidRPr="00471E34">
              <w:rPr>
                <w:color w:val="000000"/>
                <w:sz w:val="16"/>
                <w:szCs w:val="16"/>
              </w:rPr>
              <w:t>Impostos, taxas e Contribuição de Melhoria</w:t>
            </w:r>
          </w:p>
        </w:tc>
        <w:tc>
          <w:tcPr>
            <w:tcW w:w="582" w:type="pct"/>
            <w:tcBorders>
              <w:top w:val="nil"/>
              <w:left w:val="nil"/>
              <w:bottom w:val="nil"/>
              <w:right w:val="single" w:sz="4" w:space="0" w:color="000000"/>
            </w:tcBorders>
            <w:shd w:val="clear" w:color="000000" w:fill="FFFFFF"/>
            <w:vAlign w:val="bottom"/>
            <w:hideMark/>
          </w:tcPr>
          <w:p w:rsidR="004D7044" w:rsidRPr="00471E34" w:rsidRDefault="004D7044" w:rsidP="006250FD">
            <w:pPr>
              <w:jc w:val="center"/>
              <w:rPr>
                <w:color w:val="000000"/>
                <w:sz w:val="16"/>
                <w:szCs w:val="16"/>
              </w:rPr>
            </w:pPr>
            <w:r w:rsidRPr="00471E34">
              <w:rPr>
                <w:color w:val="000000"/>
                <w:sz w:val="16"/>
                <w:szCs w:val="16"/>
              </w:rPr>
              <w:t>950.740</w:t>
            </w:r>
          </w:p>
        </w:tc>
        <w:tc>
          <w:tcPr>
            <w:tcW w:w="582" w:type="pct"/>
            <w:tcBorders>
              <w:top w:val="nil"/>
              <w:left w:val="nil"/>
              <w:bottom w:val="nil"/>
              <w:right w:val="single" w:sz="4" w:space="0" w:color="000000"/>
            </w:tcBorders>
            <w:shd w:val="clear" w:color="000000" w:fill="FFFFFF"/>
            <w:vAlign w:val="bottom"/>
            <w:hideMark/>
          </w:tcPr>
          <w:p w:rsidR="004D7044" w:rsidRPr="00471E34" w:rsidRDefault="004D7044" w:rsidP="006250FD">
            <w:pPr>
              <w:jc w:val="center"/>
              <w:rPr>
                <w:color w:val="000000"/>
                <w:sz w:val="16"/>
                <w:szCs w:val="16"/>
              </w:rPr>
            </w:pPr>
            <w:r w:rsidRPr="00471E34">
              <w:rPr>
                <w:color w:val="000000"/>
                <w:sz w:val="16"/>
                <w:szCs w:val="16"/>
              </w:rPr>
              <w:t>918.589</w:t>
            </w:r>
          </w:p>
        </w:tc>
        <w:tc>
          <w:tcPr>
            <w:tcW w:w="582" w:type="pct"/>
            <w:tcBorders>
              <w:top w:val="nil"/>
              <w:left w:val="nil"/>
              <w:bottom w:val="nil"/>
              <w:right w:val="single" w:sz="4" w:space="0" w:color="000000"/>
            </w:tcBorders>
            <w:shd w:val="clear" w:color="000000" w:fill="FFFFFF"/>
            <w:vAlign w:val="bottom"/>
            <w:hideMark/>
          </w:tcPr>
          <w:p w:rsidR="004D7044" w:rsidRPr="00471E34" w:rsidRDefault="004D7044" w:rsidP="006250FD">
            <w:pPr>
              <w:jc w:val="center"/>
              <w:rPr>
                <w:color w:val="000000"/>
                <w:sz w:val="16"/>
                <w:szCs w:val="16"/>
              </w:rPr>
            </w:pPr>
            <w:r w:rsidRPr="00471E34">
              <w:rPr>
                <w:color w:val="000000"/>
                <w:sz w:val="16"/>
                <w:szCs w:val="16"/>
              </w:rPr>
              <w:t>999.235</w:t>
            </w:r>
          </w:p>
        </w:tc>
        <w:tc>
          <w:tcPr>
            <w:tcW w:w="582" w:type="pct"/>
            <w:tcBorders>
              <w:top w:val="nil"/>
              <w:left w:val="nil"/>
              <w:bottom w:val="nil"/>
              <w:right w:val="single" w:sz="4" w:space="0" w:color="000000"/>
            </w:tcBorders>
            <w:shd w:val="clear" w:color="000000" w:fill="FFFFFF"/>
            <w:vAlign w:val="bottom"/>
            <w:hideMark/>
          </w:tcPr>
          <w:p w:rsidR="004D7044" w:rsidRPr="00471E34" w:rsidRDefault="004D7044" w:rsidP="006250FD">
            <w:pPr>
              <w:jc w:val="center"/>
              <w:rPr>
                <w:color w:val="000000"/>
                <w:sz w:val="16"/>
                <w:szCs w:val="16"/>
              </w:rPr>
            </w:pPr>
            <w:r w:rsidRPr="00471E34">
              <w:rPr>
                <w:color w:val="000000"/>
                <w:sz w:val="16"/>
                <w:szCs w:val="16"/>
              </w:rPr>
              <w:t>936.961</w:t>
            </w:r>
          </w:p>
        </w:tc>
        <w:tc>
          <w:tcPr>
            <w:tcW w:w="582" w:type="pct"/>
            <w:tcBorders>
              <w:top w:val="nil"/>
              <w:left w:val="nil"/>
              <w:bottom w:val="nil"/>
              <w:right w:val="single" w:sz="4" w:space="0" w:color="000000"/>
            </w:tcBorders>
            <w:shd w:val="clear" w:color="000000" w:fill="FFFFFF"/>
            <w:vAlign w:val="bottom"/>
            <w:hideMark/>
          </w:tcPr>
          <w:p w:rsidR="004D7044" w:rsidRPr="00471E34" w:rsidRDefault="004D7044" w:rsidP="006250FD">
            <w:pPr>
              <w:jc w:val="center"/>
              <w:rPr>
                <w:color w:val="000000"/>
                <w:sz w:val="16"/>
                <w:szCs w:val="16"/>
              </w:rPr>
            </w:pPr>
            <w:r w:rsidRPr="00471E34">
              <w:rPr>
                <w:color w:val="000000"/>
                <w:sz w:val="16"/>
                <w:szCs w:val="16"/>
              </w:rPr>
              <w:t>1.049.797</w:t>
            </w:r>
          </w:p>
        </w:tc>
        <w:tc>
          <w:tcPr>
            <w:tcW w:w="581" w:type="pct"/>
            <w:tcBorders>
              <w:top w:val="nil"/>
              <w:left w:val="nil"/>
              <w:bottom w:val="nil"/>
              <w:right w:val="nil"/>
            </w:tcBorders>
            <w:shd w:val="clear" w:color="000000" w:fill="FFFFFF"/>
            <w:vAlign w:val="bottom"/>
            <w:hideMark/>
          </w:tcPr>
          <w:p w:rsidR="004D7044" w:rsidRPr="00471E34" w:rsidRDefault="004D7044" w:rsidP="006250FD">
            <w:pPr>
              <w:jc w:val="center"/>
              <w:rPr>
                <w:color w:val="000000"/>
                <w:sz w:val="16"/>
                <w:szCs w:val="16"/>
              </w:rPr>
            </w:pPr>
            <w:r w:rsidRPr="00471E34">
              <w:rPr>
                <w:color w:val="000000"/>
                <w:sz w:val="16"/>
                <w:szCs w:val="16"/>
              </w:rPr>
              <w:t>955.700</w:t>
            </w:r>
          </w:p>
        </w:tc>
      </w:tr>
      <w:tr w:rsidR="004D7044" w:rsidRPr="00471E34" w:rsidTr="00471E34">
        <w:trPr>
          <w:trHeight w:val="240"/>
          <w:jc w:val="center"/>
        </w:trPr>
        <w:tc>
          <w:tcPr>
            <w:tcW w:w="1509" w:type="pct"/>
            <w:tcBorders>
              <w:top w:val="nil"/>
              <w:left w:val="nil"/>
              <w:bottom w:val="nil"/>
              <w:right w:val="single" w:sz="4" w:space="0" w:color="000000"/>
            </w:tcBorders>
            <w:shd w:val="clear" w:color="000000" w:fill="FFFFFF"/>
            <w:vAlign w:val="bottom"/>
            <w:hideMark/>
          </w:tcPr>
          <w:p w:rsidR="004D7044" w:rsidRPr="00471E34" w:rsidRDefault="004D7044" w:rsidP="006250FD">
            <w:pPr>
              <w:rPr>
                <w:color w:val="000000"/>
                <w:sz w:val="16"/>
                <w:szCs w:val="16"/>
              </w:rPr>
            </w:pPr>
            <w:r w:rsidRPr="00471E34">
              <w:rPr>
                <w:color w:val="000000"/>
                <w:sz w:val="16"/>
                <w:szCs w:val="16"/>
              </w:rPr>
              <w:t>Contribuições</w:t>
            </w:r>
          </w:p>
        </w:tc>
        <w:tc>
          <w:tcPr>
            <w:tcW w:w="582" w:type="pct"/>
            <w:tcBorders>
              <w:top w:val="nil"/>
              <w:left w:val="nil"/>
              <w:bottom w:val="nil"/>
              <w:right w:val="single" w:sz="4" w:space="0" w:color="000000"/>
            </w:tcBorders>
            <w:shd w:val="clear" w:color="000000" w:fill="FFFFFF"/>
            <w:vAlign w:val="bottom"/>
            <w:hideMark/>
          </w:tcPr>
          <w:p w:rsidR="004D7044" w:rsidRPr="00471E34" w:rsidRDefault="004D7044" w:rsidP="006250FD">
            <w:pPr>
              <w:jc w:val="center"/>
              <w:rPr>
                <w:color w:val="000000"/>
                <w:sz w:val="16"/>
                <w:szCs w:val="16"/>
              </w:rPr>
            </w:pPr>
            <w:r w:rsidRPr="00471E34">
              <w:rPr>
                <w:color w:val="000000"/>
                <w:sz w:val="16"/>
                <w:szCs w:val="16"/>
              </w:rPr>
              <w:t>269.597</w:t>
            </w:r>
          </w:p>
        </w:tc>
        <w:tc>
          <w:tcPr>
            <w:tcW w:w="582" w:type="pct"/>
            <w:tcBorders>
              <w:top w:val="nil"/>
              <w:left w:val="nil"/>
              <w:bottom w:val="nil"/>
              <w:right w:val="single" w:sz="4" w:space="0" w:color="000000"/>
            </w:tcBorders>
            <w:shd w:val="clear" w:color="000000" w:fill="FFFFFF"/>
            <w:vAlign w:val="bottom"/>
            <w:hideMark/>
          </w:tcPr>
          <w:p w:rsidR="004D7044" w:rsidRPr="00471E34" w:rsidRDefault="004D7044" w:rsidP="006250FD">
            <w:pPr>
              <w:jc w:val="center"/>
              <w:rPr>
                <w:color w:val="000000"/>
                <w:sz w:val="16"/>
                <w:szCs w:val="16"/>
              </w:rPr>
            </w:pPr>
            <w:r w:rsidRPr="00471E34">
              <w:rPr>
                <w:color w:val="000000"/>
                <w:sz w:val="16"/>
                <w:szCs w:val="16"/>
              </w:rPr>
              <w:t>260.481</w:t>
            </w:r>
          </w:p>
        </w:tc>
        <w:tc>
          <w:tcPr>
            <w:tcW w:w="582" w:type="pct"/>
            <w:tcBorders>
              <w:top w:val="nil"/>
              <w:left w:val="nil"/>
              <w:bottom w:val="nil"/>
              <w:right w:val="single" w:sz="4" w:space="0" w:color="000000"/>
            </w:tcBorders>
            <w:shd w:val="clear" w:color="000000" w:fill="FFFFFF"/>
            <w:vAlign w:val="bottom"/>
            <w:hideMark/>
          </w:tcPr>
          <w:p w:rsidR="004D7044" w:rsidRPr="00471E34" w:rsidRDefault="004D7044" w:rsidP="006250FD">
            <w:pPr>
              <w:jc w:val="center"/>
              <w:rPr>
                <w:color w:val="000000"/>
                <w:sz w:val="16"/>
                <w:szCs w:val="16"/>
              </w:rPr>
            </w:pPr>
            <w:r w:rsidRPr="00471E34">
              <w:rPr>
                <w:color w:val="000000"/>
                <w:sz w:val="16"/>
                <w:szCs w:val="16"/>
              </w:rPr>
              <w:t>283.349</w:t>
            </w:r>
          </w:p>
        </w:tc>
        <w:tc>
          <w:tcPr>
            <w:tcW w:w="582" w:type="pct"/>
            <w:tcBorders>
              <w:top w:val="nil"/>
              <w:left w:val="nil"/>
              <w:bottom w:val="nil"/>
              <w:right w:val="single" w:sz="4" w:space="0" w:color="000000"/>
            </w:tcBorders>
            <w:shd w:val="clear" w:color="000000" w:fill="FFFFFF"/>
            <w:vAlign w:val="bottom"/>
            <w:hideMark/>
          </w:tcPr>
          <w:p w:rsidR="004D7044" w:rsidRPr="00471E34" w:rsidRDefault="004D7044" w:rsidP="006250FD">
            <w:pPr>
              <w:jc w:val="center"/>
              <w:rPr>
                <w:color w:val="000000"/>
                <w:sz w:val="16"/>
                <w:szCs w:val="16"/>
              </w:rPr>
            </w:pPr>
            <w:r w:rsidRPr="00471E34">
              <w:rPr>
                <w:color w:val="000000"/>
                <w:sz w:val="16"/>
                <w:szCs w:val="16"/>
              </w:rPr>
              <w:t>265.690</w:t>
            </w:r>
          </w:p>
        </w:tc>
        <w:tc>
          <w:tcPr>
            <w:tcW w:w="582" w:type="pct"/>
            <w:tcBorders>
              <w:top w:val="nil"/>
              <w:left w:val="nil"/>
              <w:bottom w:val="nil"/>
              <w:right w:val="single" w:sz="4" w:space="0" w:color="000000"/>
            </w:tcBorders>
            <w:shd w:val="clear" w:color="000000" w:fill="FFFFFF"/>
            <w:vAlign w:val="bottom"/>
            <w:hideMark/>
          </w:tcPr>
          <w:p w:rsidR="004D7044" w:rsidRPr="00471E34" w:rsidRDefault="004D7044" w:rsidP="006250FD">
            <w:pPr>
              <w:jc w:val="center"/>
              <w:rPr>
                <w:color w:val="000000"/>
                <w:sz w:val="16"/>
                <w:szCs w:val="16"/>
              </w:rPr>
            </w:pPr>
            <w:r w:rsidRPr="00471E34">
              <w:rPr>
                <w:color w:val="000000"/>
                <w:sz w:val="16"/>
                <w:szCs w:val="16"/>
              </w:rPr>
              <w:t>297.686</w:t>
            </w:r>
          </w:p>
        </w:tc>
        <w:tc>
          <w:tcPr>
            <w:tcW w:w="581" w:type="pct"/>
            <w:tcBorders>
              <w:top w:val="nil"/>
              <w:left w:val="nil"/>
              <w:bottom w:val="nil"/>
              <w:right w:val="nil"/>
            </w:tcBorders>
            <w:shd w:val="clear" w:color="000000" w:fill="FFFFFF"/>
            <w:vAlign w:val="bottom"/>
            <w:hideMark/>
          </w:tcPr>
          <w:p w:rsidR="004D7044" w:rsidRPr="00471E34" w:rsidRDefault="004D7044" w:rsidP="006250FD">
            <w:pPr>
              <w:jc w:val="center"/>
              <w:rPr>
                <w:color w:val="000000"/>
                <w:sz w:val="16"/>
                <w:szCs w:val="16"/>
              </w:rPr>
            </w:pPr>
            <w:r w:rsidRPr="00471E34">
              <w:rPr>
                <w:color w:val="000000"/>
                <w:sz w:val="16"/>
                <w:szCs w:val="16"/>
              </w:rPr>
              <w:t>271.004</w:t>
            </w:r>
          </w:p>
        </w:tc>
      </w:tr>
      <w:tr w:rsidR="004D7044" w:rsidRPr="00471E34" w:rsidTr="00471E34">
        <w:trPr>
          <w:trHeight w:val="240"/>
          <w:jc w:val="center"/>
        </w:trPr>
        <w:tc>
          <w:tcPr>
            <w:tcW w:w="1509" w:type="pct"/>
            <w:tcBorders>
              <w:top w:val="nil"/>
              <w:left w:val="nil"/>
              <w:bottom w:val="nil"/>
              <w:right w:val="single" w:sz="4" w:space="0" w:color="000000"/>
            </w:tcBorders>
            <w:shd w:val="clear" w:color="000000" w:fill="FFFFFF"/>
            <w:vAlign w:val="bottom"/>
            <w:hideMark/>
          </w:tcPr>
          <w:p w:rsidR="004D7044" w:rsidRPr="00471E34" w:rsidRDefault="004D7044" w:rsidP="006250FD">
            <w:pPr>
              <w:rPr>
                <w:color w:val="000000"/>
                <w:sz w:val="16"/>
                <w:szCs w:val="16"/>
              </w:rPr>
            </w:pPr>
            <w:r w:rsidRPr="00471E34">
              <w:rPr>
                <w:color w:val="000000"/>
                <w:sz w:val="16"/>
                <w:szCs w:val="16"/>
              </w:rPr>
              <w:t>Transferências Correntes</w:t>
            </w:r>
          </w:p>
        </w:tc>
        <w:tc>
          <w:tcPr>
            <w:tcW w:w="582" w:type="pct"/>
            <w:tcBorders>
              <w:top w:val="nil"/>
              <w:left w:val="nil"/>
              <w:bottom w:val="nil"/>
              <w:right w:val="single" w:sz="4" w:space="0" w:color="000000"/>
            </w:tcBorders>
            <w:shd w:val="clear" w:color="000000" w:fill="FFFFFF"/>
            <w:vAlign w:val="bottom"/>
            <w:hideMark/>
          </w:tcPr>
          <w:p w:rsidR="004D7044" w:rsidRPr="00471E34" w:rsidRDefault="004D7044" w:rsidP="006250FD">
            <w:pPr>
              <w:jc w:val="center"/>
              <w:rPr>
                <w:color w:val="000000"/>
                <w:sz w:val="16"/>
                <w:szCs w:val="16"/>
              </w:rPr>
            </w:pPr>
            <w:r w:rsidRPr="00471E34">
              <w:rPr>
                <w:color w:val="000000"/>
                <w:sz w:val="16"/>
                <w:szCs w:val="16"/>
              </w:rPr>
              <w:t>27.516.344</w:t>
            </w:r>
          </w:p>
        </w:tc>
        <w:tc>
          <w:tcPr>
            <w:tcW w:w="582" w:type="pct"/>
            <w:tcBorders>
              <w:top w:val="nil"/>
              <w:left w:val="nil"/>
              <w:bottom w:val="nil"/>
              <w:right w:val="single" w:sz="4" w:space="0" w:color="000000"/>
            </w:tcBorders>
            <w:shd w:val="clear" w:color="000000" w:fill="FFFFFF"/>
            <w:vAlign w:val="bottom"/>
            <w:hideMark/>
          </w:tcPr>
          <w:p w:rsidR="004D7044" w:rsidRPr="00471E34" w:rsidRDefault="004D7044" w:rsidP="006250FD">
            <w:pPr>
              <w:jc w:val="center"/>
              <w:rPr>
                <w:color w:val="000000"/>
                <w:sz w:val="16"/>
                <w:szCs w:val="16"/>
              </w:rPr>
            </w:pPr>
            <w:r w:rsidRPr="00471E34">
              <w:rPr>
                <w:color w:val="000000"/>
                <w:sz w:val="16"/>
                <w:szCs w:val="16"/>
              </w:rPr>
              <w:t>26.585.840</w:t>
            </w:r>
          </w:p>
        </w:tc>
        <w:tc>
          <w:tcPr>
            <w:tcW w:w="582" w:type="pct"/>
            <w:tcBorders>
              <w:top w:val="nil"/>
              <w:left w:val="nil"/>
              <w:bottom w:val="nil"/>
              <w:right w:val="single" w:sz="4" w:space="0" w:color="000000"/>
            </w:tcBorders>
            <w:shd w:val="clear" w:color="000000" w:fill="FFFFFF"/>
            <w:vAlign w:val="bottom"/>
            <w:hideMark/>
          </w:tcPr>
          <w:p w:rsidR="004D7044" w:rsidRPr="00471E34" w:rsidRDefault="004D7044" w:rsidP="006250FD">
            <w:pPr>
              <w:jc w:val="center"/>
              <w:rPr>
                <w:color w:val="000000"/>
                <w:sz w:val="16"/>
                <w:szCs w:val="16"/>
              </w:rPr>
            </w:pPr>
            <w:r w:rsidRPr="00471E34">
              <w:rPr>
                <w:color w:val="000000"/>
                <w:sz w:val="16"/>
                <w:szCs w:val="16"/>
              </w:rPr>
              <w:t>28.857.146</w:t>
            </w:r>
          </w:p>
        </w:tc>
        <w:tc>
          <w:tcPr>
            <w:tcW w:w="582" w:type="pct"/>
            <w:tcBorders>
              <w:top w:val="nil"/>
              <w:left w:val="nil"/>
              <w:bottom w:val="nil"/>
              <w:right w:val="single" w:sz="4" w:space="0" w:color="000000"/>
            </w:tcBorders>
            <w:shd w:val="clear" w:color="000000" w:fill="FFFFFF"/>
            <w:vAlign w:val="bottom"/>
            <w:hideMark/>
          </w:tcPr>
          <w:p w:rsidR="004D7044" w:rsidRPr="00471E34" w:rsidRDefault="004D7044" w:rsidP="006250FD">
            <w:pPr>
              <w:jc w:val="center"/>
              <w:rPr>
                <w:color w:val="000000"/>
                <w:sz w:val="16"/>
                <w:szCs w:val="16"/>
              </w:rPr>
            </w:pPr>
            <w:r w:rsidRPr="00471E34">
              <w:rPr>
                <w:color w:val="000000"/>
                <w:sz w:val="16"/>
                <w:szCs w:val="16"/>
              </w:rPr>
              <w:t>27.058.716</w:t>
            </w:r>
          </w:p>
        </w:tc>
        <w:tc>
          <w:tcPr>
            <w:tcW w:w="582" w:type="pct"/>
            <w:tcBorders>
              <w:top w:val="nil"/>
              <w:left w:val="nil"/>
              <w:bottom w:val="nil"/>
              <w:right w:val="single" w:sz="4" w:space="0" w:color="000000"/>
            </w:tcBorders>
            <w:shd w:val="clear" w:color="000000" w:fill="FFFFFF"/>
            <w:vAlign w:val="bottom"/>
            <w:hideMark/>
          </w:tcPr>
          <w:p w:rsidR="004D7044" w:rsidRPr="00471E34" w:rsidRDefault="004D7044" w:rsidP="006250FD">
            <w:pPr>
              <w:jc w:val="center"/>
              <w:rPr>
                <w:color w:val="000000"/>
                <w:sz w:val="16"/>
                <w:szCs w:val="16"/>
              </w:rPr>
            </w:pPr>
            <w:r w:rsidRPr="00471E34">
              <w:rPr>
                <w:color w:val="000000"/>
                <w:sz w:val="16"/>
                <w:szCs w:val="16"/>
              </w:rPr>
              <w:t>30.307.198</w:t>
            </w:r>
          </w:p>
        </w:tc>
        <w:tc>
          <w:tcPr>
            <w:tcW w:w="581" w:type="pct"/>
            <w:tcBorders>
              <w:top w:val="nil"/>
              <w:left w:val="nil"/>
              <w:bottom w:val="nil"/>
              <w:right w:val="nil"/>
            </w:tcBorders>
            <w:shd w:val="clear" w:color="000000" w:fill="FFFFFF"/>
            <w:vAlign w:val="bottom"/>
            <w:hideMark/>
          </w:tcPr>
          <w:p w:rsidR="004D7044" w:rsidRPr="00471E34" w:rsidRDefault="004D7044" w:rsidP="006250FD">
            <w:pPr>
              <w:jc w:val="center"/>
              <w:rPr>
                <w:color w:val="000000"/>
                <w:sz w:val="16"/>
                <w:szCs w:val="16"/>
              </w:rPr>
            </w:pPr>
            <w:r w:rsidRPr="00471E34">
              <w:rPr>
                <w:color w:val="000000"/>
                <w:sz w:val="16"/>
                <w:szCs w:val="16"/>
              </w:rPr>
              <w:t>27.590.677</w:t>
            </w:r>
          </w:p>
        </w:tc>
      </w:tr>
      <w:tr w:rsidR="004D7044" w:rsidRPr="00471E34" w:rsidTr="00471E34">
        <w:trPr>
          <w:trHeight w:val="240"/>
          <w:jc w:val="center"/>
        </w:trPr>
        <w:tc>
          <w:tcPr>
            <w:tcW w:w="1509" w:type="pct"/>
            <w:tcBorders>
              <w:top w:val="nil"/>
              <w:left w:val="nil"/>
              <w:bottom w:val="nil"/>
              <w:right w:val="single" w:sz="4" w:space="0" w:color="000000"/>
            </w:tcBorders>
            <w:shd w:val="clear" w:color="000000" w:fill="FFFFFF"/>
            <w:vAlign w:val="bottom"/>
            <w:hideMark/>
          </w:tcPr>
          <w:p w:rsidR="004D7044" w:rsidRPr="00471E34" w:rsidRDefault="004D7044" w:rsidP="006250FD">
            <w:pPr>
              <w:rPr>
                <w:color w:val="000000"/>
                <w:sz w:val="16"/>
                <w:szCs w:val="16"/>
              </w:rPr>
            </w:pPr>
            <w:r w:rsidRPr="00471E34">
              <w:rPr>
                <w:color w:val="000000"/>
                <w:sz w:val="16"/>
                <w:szCs w:val="16"/>
              </w:rPr>
              <w:t>Demais Receitas Primárias Correntes</w:t>
            </w:r>
          </w:p>
        </w:tc>
        <w:tc>
          <w:tcPr>
            <w:tcW w:w="582" w:type="pct"/>
            <w:tcBorders>
              <w:top w:val="nil"/>
              <w:left w:val="nil"/>
              <w:bottom w:val="nil"/>
              <w:right w:val="single" w:sz="4" w:space="0" w:color="000000"/>
            </w:tcBorders>
            <w:shd w:val="clear" w:color="000000" w:fill="FFFFFF"/>
            <w:vAlign w:val="bottom"/>
            <w:hideMark/>
          </w:tcPr>
          <w:p w:rsidR="004D7044" w:rsidRPr="00471E34" w:rsidRDefault="004D7044" w:rsidP="006250FD">
            <w:pPr>
              <w:jc w:val="center"/>
              <w:rPr>
                <w:color w:val="000000"/>
                <w:sz w:val="16"/>
                <w:szCs w:val="16"/>
              </w:rPr>
            </w:pPr>
            <w:r w:rsidRPr="00471E34">
              <w:rPr>
                <w:color w:val="000000"/>
                <w:sz w:val="16"/>
                <w:szCs w:val="16"/>
              </w:rPr>
              <w:t>78.516</w:t>
            </w:r>
          </w:p>
        </w:tc>
        <w:tc>
          <w:tcPr>
            <w:tcW w:w="582" w:type="pct"/>
            <w:tcBorders>
              <w:top w:val="nil"/>
              <w:left w:val="nil"/>
              <w:bottom w:val="nil"/>
              <w:right w:val="single" w:sz="4" w:space="0" w:color="000000"/>
            </w:tcBorders>
            <w:shd w:val="clear" w:color="000000" w:fill="FFFFFF"/>
            <w:vAlign w:val="bottom"/>
            <w:hideMark/>
          </w:tcPr>
          <w:p w:rsidR="004D7044" w:rsidRPr="00471E34" w:rsidRDefault="004D7044" w:rsidP="006250FD">
            <w:pPr>
              <w:jc w:val="center"/>
              <w:rPr>
                <w:color w:val="000000"/>
                <w:sz w:val="16"/>
                <w:szCs w:val="16"/>
              </w:rPr>
            </w:pPr>
            <w:r w:rsidRPr="00471E34">
              <w:rPr>
                <w:color w:val="000000"/>
                <w:sz w:val="16"/>
                <w:szCs w:val="16"/>
              </w:rPr>
              <w:t>75.861</w:t>
            </w:r>
          </w:p>
        </w:tc>
        <w:tc>
          <w:tcPr>
            <w:tcW w:w="582" w:type="pct"/>
            <w:tcBorders>
              <w:top w:val="nil"/>
              <w:left w:val="nil"/>
              <w:bottom w:val="nil"/>
              <w:right w:val="single" w:sz="4" w:space="0" w:color="000000"/>
            </w:tcBorders>
            <w:shd w:val="clear" w:color="000000" w:fill="FFFFFF"/>
            <w:vAlign w:val="bottom"/>
            <w:hideMark/>
          </w:tcPr>
          <w:p w:rsidR="004D7044" w:rsidRPr="00471E34" w:rsidRDefault="004D7044" w:rsidP="006250FD">
            <w:pPr>
              <w:jc w:val="center"/>
              <w:rPr>
                <w:color w:val="000000"/>
                <w:sz w:val="16"/>
                <w:szCs w:val="16"/>
              </w:rPr>
            </w:pPr>
            <w:r w:rsidRPr="00471E34">
              <w:rPr>
                <w:color w:val="000000"/>
                <w:sz w:val="16"/>
                <w:szCs w:val="16"/>
              </w:rPr>
              <w:t>82.521</w:t>
            </w:r>
          </w:p>
        </w:tc>
        <w:tc>
          <w:tcPr>
            <w:tcW w:w="582" w:type="pct"/>
            <w:tcBorders>
              <w:top w:val="nil"/>
              <w:left w:val="nil"/>
              <w:bottom w:val="nil"/>
              <w:right w:val="single" w:sz="4" w:space="0" w:color="000000"/>
            </w:tcBorders>
            <w:shd w:val="clear" w:color="000000" w:fill="FFFFFF"/>
            <w:vAlign w:val="bottom"/>
            <w:hideMark/>
          </w:tcPr>
          <w:p w:rsidR="004D7044" w:rsidRPr="00471E34" w:rsidRDefault="004D7044" w:rsidP="006250FD">
            <w:pPr>
              <w:jc w:val="center"/>
              <w:rPr>
                <w:color w:val="000000"/>
                <w:sz w:val="16"/>
                <w:szCs w:val="16"/>
              </w:rPr>
            </w:pPr>
            <w:r w:rsidRPr="00471E34">
              <w:rPr>
                <w:color w:val="000000"/>
                <w:sz w:val="16"/>
                <w:szCs w:val="16"/>
              </w:rPr>
              <w:t>77.379</w:t>
            </w:r>
          </w:p>
        </w:tc>
        <w:tc>
          <w:tcPr>
            <w:tcW w:w="582" w:type="pct"/>
            <w:tcBorders>
              <w:top w:val="nil"/>
              <w:left w:val="nil"/>
              <w:bottom w:val="nil"/>
              <w:right w:val="single" w:sz="4" w:space="0" w:color="000000"/>
            </w:tcBorders>
            <w:shd w:val="clear" w:color="000000" w:fill="FFFFFF"/>
            <w:vAlign w:val="bottom"/>
            <w:hideMark/>
          </w:tcPr>
          <w:p w:rsidR="004D7044" w:rsidRPr="00471E34" w:rsidRDefault="004D7044" w:rsidP="006250FD">
            <w:pPr>
              <w:jc w:val="center"/>
              <w:rPr>
                <w:color w:val="000000"/>
                <w:sz w:val="16"/>
                <w:szCs w:val="16"/>
              </w:rPr>
            </w:pPr>
            <w:r w:rsidRPr="00471E34">
              <w:rPr>
                <w:color w:val="000000"/>
                <w:sz w:val="16"/>
                <w:szCs w:val="16"/>
              </w:rPr>
              <w:t>86.697</w:t>
            </w:r>
          </w:p>
        </w:tc>
        <w:tc>
          <w:tcPr>
            <w:tcW w:w="581" w:type="pct"/>
            <w:tcBorders>
              <w:top w:val="nil"/>
              <w:left w:val="nil"/>
              <w:bottom w:val="nil"/>
              <w:right w:val="nil"/>
            </w:tcBorders>
            <w:shd w:val="clear" w:color="000000" w:fill="FFFFFF"/>
            <w:vAlign w:val="bottom"/>
            <w:hideMark/>
          </w:tcPr>
          <w:p w:rsidR="004D7044" w:rsidRPr="00471E34" w:rsidRDefault="004D7044" w:rsidP="006250FD">
            <w:pPr>
              <w:jc w:val="center"/>
              <w:rPr>
                <w:color w:val="000000"/>
                <w:sz w:val="16"/>
                <w:szCs w:val="16"/>
              </w:rPr>
            </w:pPr>
            <w:r w:rsidRPr="00471E34">
              <w:rPr>
                <w:color w:val="000000"/>
                <w:sz w:val="16"/>
                <w:szCs w:val="16"/>
              </w:rPr>
              <w:t>78.926</w:t>
            </w:r>
          </w:p>
        </w:tc>
      </w:tr>
      <w:tr w:rsidR="004D7044" w:rsidRPr="00471E34" w:rsidTr="00471E34">
        <w:trPr>
          <w:trHeight w:val="240"/>
          <w:jc w:val="center"/>
        </w:trPr>
        <w:tc>
          <w:tcPr>
            <w:tcW w:w="1509" w:type="pct"/>
            <w:tcBorders>
              <w:top w:val="nil"/>
              <w:left w:val="nil"/>
              <w:bottom w:val="nil"/>
              <w:right w:val="single" w:sz="4" w:space="0" w:color="000000"/>
            </w:tcBorders>
            <w:shd w:val="clear" w:color="000000" w:fill="FFFFFF"/>
            <w:vAlign w:val="bottom"/>
            <w:hideMark/>
          </w:tcPr>
          <w:p w:rsidR="004D7044" w:rsidRPr="00471E34" w:rsidRDefault="004D7044" w:rsidP="006250FD">
            <w:pPr>
              <w:rPr>
                <w:color w:val="000000"/>
                <w:sz w:val="16"/>
                <w:szCs w:val="16"/>
              </w:rPr>
            </w:pPr>
            <w:r w:rsidRPr="00471E34">
              <w:rPr>
                <w:color w:val="000000"/>
                <w:sz w:val="16"/>
                <w:szCs w:val="16"/>
              </w:rPr>
              <w:t>Receitas Primárias de Capital</w:t>
            </w:r>
          </w:p>
        </w:tc>
        <w:tc>
          <w:tcPr>
            <w:tcW w:w="582" w:type="pct"/>
            <w:tcBorders>
              <w:top w:val="nil"/>
              <w:left w:val="nil"/>
              <w:bottom w:val="nil"/>
              <w:right w:val="single" w:sz="4" w:space="0" w:color="000000"/>
            </w:tcBorders>
            <w:shd w:val="clear" w:color="000000" w:fill="FFFFFF"/>
            <w:vAlign w:val="bottom"/>
            <w:hideMark/>
          </w:tcPr>
          <w:p w:rsidR="004D7044" w:rsidRPr="00471E34" w:rsidRDefault="004D7044" w:rsidP="006250FD">
            <w:pPr>
              <w:jc w:val="center"/>
              <w:rPr>
                <w:color w:val="000000"/>
                <w:sz w:val="16"/>
                <w:szCs w:val="16"/>
              </w:rPr>
            </w:pPr>
            <w:r w:rsidRPr="00471E34">
              <w:rPr>
                <w:color w:val="000000"/>
                <w:sz w:val="16"/>
                <w:szCs w:val="16"/>
              </w:rPr>
              <w:t>6.119.005</w:t>
            </w:r>
          </w:p>
        </w:tc>
        <w:tc>
          <w:tcPr>
            <w:tcW w:w="582" w:type="pct"/>
            <w:tcBorders>
              <w:top w:val="nil"/>
              <w:left w:val="nil"/>
              <w:bottom w:val="nil"/>
              <w:right w:val="single" w:sz="4" w:space="0" w:color="000000"/>
            </w:tcBorders>
            <w:shd w:val="clear" w:color="000000" w:fill="FFFFFF"/>
            <w:vAlign w:val="bottom"/>
            <w:hideMark/>
          </w:tcPr>
          <w:p w:rsidR="004D7044" w:rsidRPr="00471E34" w:rsidRDefault="004D7044" w:rsidP="006250FD">
            <w:pPr>
              <w:jc w:val="center"/>
              <w:rPr>
                <w:color w:val="000000"/>
                <w:sz w:val="16"/>
                <w:szCs w:val="16"/>
              </w:rPr>
            </w:pPr>
            <w:r w:rsidRPr="00471E34">
              <w:rPr>
                <w:color w:val="000000"/>
                <w:sz w:val="16"/>
                <w:szCs w:val="16"/>
              </w:rPr>
              <w:t>5.912.082</w:t>
            </w:r>
          </w:p>
        </w:tc>
        <w:tc>
          <w:tcPr>
            <w:tcW w:w="582" w:type="pct"/>
            <w:tcBorders>
              <w:top w:val="nil"/>
              <w:left w:val="nil"/>
              <w:bottom w:val="nil"/>
              <w:right w:val="single" w:sz="4" w:space="0" w:color="000000"/>
            </w:tcBorders>
            <w:shd w:val="clear" w:color="000000" w:fill="FFFFFF"/>
            <w:vAlign w:val="bottom"/>
            <w:hideMark/>
          </w:tcPr>
          <w:p w:rsidR="004D7044" w:rsidRPr="00471E34" w:rsidRDefault="004D7044" w:rsidP="006250FD">
            <w:pPr>
              <w:jc w:val="center"/>
              <w:rPr>
                <w:color w:val="000000"/>
                <w:sz w:val="16"/>
                <w:szCs w:val="16"/>
              </w:rPr>
            </w:pPr>
            <w:r w:rsidRPr="00471E34">
              <w:rPr>
                <w:color w:val="000000"/>
                <w:sz w:val="16"/>
                <w:szCs w:val="16"/>
              </w:rPr>
              <w:t>6.100.000</w:t>
            </w:r>
          </w:p>
        </w:tc>
        <w:tc>
          <w:tcPr>
            <w:tcW w:w="582" w:type="pct"/>
            <w:tcBorders>
              <w:top w:val="nil"/>
              <w:left w:val="nil"/>
              <w:bottom w:val="nil"/>
              <w:right w:val="single" w:sz="4" w:space="0" w:color="000000"/>
            </w:tcBorders>
            <w:shd w:val="clear" w:color="000000" w:fill="FFFFFF"/>
            <w:vAlign w:val="bottom"/>
            <w:hideMark/>
          </w:tcPr>
          <w:p w:rsidR="004D7044" w:rsidRPr="00471E34" w:rsidRDefault="004D7044" w:rsidP="006250FD">
            <w:pPr>
              <w:jc w:val="center"/>
              <w:rPr>
                <w:color w:val="000000"/>
                <w:sz w:val="16"/>
                <w:szCs w:val="16"/>
              </w:rPr>
            </w:pPr>
            <w:r w:rsidRPr="00471E34">
              <w:rPr>
                <w:color w:val="000000"/>
                <w:sz w:val="16"/>
                <w:szCs w:val="16"/>
              </w:rPr>
              <w:t>5.719.837</w:t>
            </w:r>
          </w:p>
        </w:tc>
        <w:tc>
          <w:tcPr>
            <w:tcW w:w="582" w:type="pct"/>
            <w:tcBorders>
              <w:top w:val="nil"/>
              <w:left w:val="nil"/>
              <w:bottom w:val="nil"/>
              <w:right w:val="single" w:sz="4" w:space="0" w:color="000000"/>
            </w:tcBorders>
            <w:shd w:val="clear" w:color="000000" w:fill="FFFFFF"/>
            <w:vAlign w:val="bottom"/>
            <w:hideMark/>
          </w:tcPr>
          <w:p w:rsidR="004D7044" w:rsidRPr="00471E34" w:rsidRDefault="004D7044" w:rsidP="006250FD">
            <w:pPr>
              <w:jc w:val="center"/>
              <w:rPr>
                <w:color w:val="000000"/>
                <w:sz w:val="16"/>
                <w:szCs w:val="16"/>
              </w:rPr>
            </w:pPr>
            <w:r w:rsidRPr="00471E34">
              <w:rPr>
                <w:color w:val="000000"/>
                <w:sz w:val="16"/>
                <w:szCs w:val="16"/>
              </w:rPr>
              <w:t>6.100.000</w:t>
            </w:r>
          </w:p>
        </w:tc>
        <w:tc>
          <w:tcPr>
            <w:tcW w:w="581" w:type="pct"/>
            <w:tcBorders>
              <w:top w:val="nil"/>
              <w:left w:val="nil"/>
              <w:bottom w:val="nil"/>
              <w:right w:val="nil"/>
            </w:tcBorders>
            <w:shd w:val="clear" w:color="000000" w:fill="FFFFFF"/>
            <w:vAlign w:val="bottom"/>
            <w:hideMark/>
          </w:tcPr>
          <w:p w:rsidR="004D7044" w:rsidRPr="00471E34" w:rsidRDefault="004D7044" w:rsidP="006250FD">
            <w:pPr>
              <w:jc w:val="center"/>
              <w:rPr>
                <w:color w:val="000000"/>
                <w:sz w:val="16"/>
                <w:szCs w:val="16"/>
              </w:rPr>
            </w:pPr>
            <w:r w:rsidRPr="00471E34">
              <w:rPr>
                <w:color w:val="000000"/>
                <w:sz w:val="16"/>
                <w:szCs w:val="16"/>
              </w:rPr>
              <w:t>5.553.240</w:t>
            </w:r>
          </w:p>
        </w:tc>
      </w:tr>
      <w:tr w:rsidR="004D7044" w:rsidRPr="00471E34" w:rsidTr="00471E34">
        <w:trPr>
          <w:trHeight w:val="240"/>
          <w:jc w:val="center"/>
        </w:trPr>
        <w:tc>
          <w:tcPr>
            <w:tcW w:w="1509" w:type="pct"/>
            <w:tcBorders>
              <w:top w:val="nil"/>
              <w:left w:val="nil"/>
              <w:bottom w:val="nil"/>
              <w:right w:val="single" w:sz="4" w:space="0" w:color="000000"/>
            </w:tcBorders>
            <w:shd w:val="clear" w:color="000000" w:fill="FFFFFF"/>
            <w:vAlign w:val="bottom"/>
            <w:hideMark/>
          </w:tcPr>
          <w:p w:rsidR="004D7044" w:rsidRPr="00471E34" w:rsidRDefault="004D7044" w:rsidP="006250FD">
            <w:pPr>
              <w:rPr>
                <w:color w:val="000000"/>
                <w:sz w:val="16"/>
                <w:szCs w:val="16"/>
              </w:rPr>
            </w:pPr>
            <w:r w:rsidRPr="00471E34">
              <w:rPr>
                <w:color w:val="000000"/>
                <w:sz w:val="16"/>
                <w:szCs w:val="16"/>
              </w:rPr>
              <w:t>Despesa Total</w:t>
            </w:r>
          </w:p>
        </w:tc>
        <w:tc>
          <w:tcPr>
            <w:tcW w:w="582" w:type="pct"/>
            <w:tcBorders>
              <w:top w:val="nil"/>
              <w:left w:val="nil"/>
              <w:bottom w:val="nil"/>
              <w:right w:val="single" w:sz="4" w:space="0" w:color="000000"/>
            </w:tcBorders>
            <w:shd w:val="clear" w:color="000000" w:fill="FFFFFF"/>
            <w:vAlign w:val="bottom"/>
            <w:hideMark/>
          </w:tcPr>
          <w:p w:rsidR="004D7044" w:rsidRPr="00471E34" w:rsidRDefault="004D7044" w:rsidP="006250FD">
            <w:pPr>
              <w:jc w:val="center"/>
              <w:rPr>
                <w:color w:val="000000"/>
                <w:sz w:val="16"/>
                <w:szCs w:val="16"/>
              </w:rPr>
            </w:pPr>
            <w:r w:rsidRPr="00471E34">
              <w:rPr>
                <w:color w:val="000000"/>
                <w:sz w:val="16"/>
                <w:szCs w:val="16"/>
              </w:rPr>
              <w:t>35.100.000</w:t>
            </w:r>
          </w:p>
        </w:tc>
        <w:tc>
          <w:tcPr>
            <w:tcW w:w="582" w:type="pct"/>
            <w:tcBorders>
              <w:top w:val="nil"/>
              <w:left w:val="nil"/>
              <w:bottom w:val="nil"/>
              <w:right w:val="single" w:sz="4" w:space="0" w:color="000000"/>
            </w:tcBorders>
            <w:shd w:val="clear" w:color="000000" w:fill="FFFFFF"/>
            <w:vAlign w:val="bottom"/>
            <w:hideMark/>
          </w:tcPr>
          <w:p w:rsidR="004D7044" w:rsidRPr="00471E34" w:rsidRDefault="004D7044" w:rsidP="006250FD">
            <w:pPr>
              <w:jc w:val="center"/>
              <w:rPr>
                <w:color w:val="000000"/>
                <w:sz w:val="16"/>
                <w:szCs w:val="16"/>
              </w:rPr>
            </w:pPr>
            <w:r w:rsidRPr="00471E34">
              <w:rPr>
                <w:color w:val="000000"/>
                <w:sz w:val="16"/>
                <w:szCs w:val="16"/>
              </w:rPr>
              <w:t>33.913.043</w:t>
            </w:r>
          </w:p>
        </w:tc>
        <w:tc>
          <w:tcPr>
            <w:tcW w:w="582" w:type="pct"/>
            <w:tcBorders>
              <w:top w:val="nil"/>
              <w:left w:val="nil"/>
              <w:bottom w:val="nil"/>
              <w:right w:val="single" w:sz="4" w:space="0" w:color="000000"/>
            </w:tcBorders>
            <w:shd w:val="clear" w:color="000000" w:fill="FFFFFF"/>
            <w:vAlign w:val="bottom"/>
            <w:hideMark/>
          </w:tcPr>
          <w:p w:rsidR="004D7044" w:rsidRPr="00471E34" w:rsidRDefault="004D7044" w:rsidP="006250FD">
            <w:pPr>
              <w:jc w:val="center"/>
              <w:rPr>
                <w:color w:val="000000"/>
                <w:sz w:val="16"/>
                <w:szCs w:val="16"/>
              </w:rPr>
            </w:pPr>
            <w:r w:rsidRPr="00471E34">
              <w:rPr>
                <w:color w:val="000000"/>
                <w:sz w:val="16"/>
                <w:szCs w:val="16"/>
              </w:rPr>
              <w:t>36.496.506</w:t>
            </w:r>
          </w:p>
        </w:tc>
        <w:tc>
          <w:tcPr>
            <w:tcW w:w="582" w:type="pct"/>
            <w:tcBorders>
              <w:top w:val="nil"/>
              <w:left w:val="nil"/>
              <w:bottom w:val="nil"/>
              <w:right w:val="single" w:sz="4" w:space="0" w:color="000000"/>
            </w:tcBorders>
            <w:shd w:val="clear" w:color="000000" w:fill="FFFFFF"/>
            <w:vAlign w:val="bottom"/>
            <w:hideMark/>
          </w:tcPr>
          <w:p w:rsidR="004D7044" w:rsidRPr="00471E34" w:rsidRDefault="004D7044" w:rsidP="006250FD">
            <w:pPr>
              <w:jc w:val="center"/>
              <w:rPr>
                <w:color w:val="000000"/>
                <w:sz w:val="16"/>
                <w:szCs w:val="16"/>
              </w:rPr>
            </w:pPr>
            <w:r w:rsidRPr="00471E34">
              <w:rPr>
                <w:color w:val="000000"/>
                <w:sz w:val="16"/>
                <w:szCs w:val="16"/>
              </w:rPr>
              <w:t>34.221.976</w:t>
            </w:r>
          </w:p>
        </w:tc>
        <w:tc>
          <w:tcPr>
            <w:tcW w:w="582" w:type="pct"/>
            <w:tcBorders>
              <w:top w:val="nil"/>
              <w:left w:val="nil"/>
              <w:bottom w:val="nil"/>
              <w:right w:val="single" w:sz="4" w:space="0" w:color="000000"/>
            </w:tcBorders>
            <w:shd w:val="clear" w:color="000000" w:fill="FFFFFF"/>
            <w:vAlign w:val="bottom"/>
            <w:hideMark/>
          </w:tcPr>
          <w:p w:rsidR="004D7044" w:rsidRPr="00471E34" w:rsidRDefault="004D7044" w:rsidP="006250FD">
            <w:pPr>
              <w:jc w:val="center"/>
              <w:rPr>
                <w:color w:val="000000"/>
                <w:sz w:val="16"/>
                <w:szCs w:val="16"/>
              </w:rPr>
            </w:pPr>
            <w:r w:rsidRPr="00471E34">
              <w:rPr>
                <w:color w:val="000000"/>
                <w:sz w:val="16"/>
                <w:szCs w:val="16"/>
              </w:rPr>
              <w:t>38.024.449</w:t>
            </w:r>
          </w:p>
        </w:tc>
        <w:tc>
          <w:tcPr>
            <w:tcW w:w="581" w:type="pct"/>
            <w:tcBorders>
              <w:top w:val="nil"/>
              <w:left w:val="nil"/>
              <w:bottom w:val="nil"/>
              <w:right w:val="nil"/>
            </w:tcBorders>
            <w:shd w:val="clear" w:color="000000" w:fill="FFFFFF"/>
            <w:vAlign w:val="bottom"/>
            <w:hideMark/>
          </w:tcPr>
          <w:p w:rsidR="004D7044" w:rsidRPr="00471E34" w:rsidRDefault="004D7044" w:rsidP="006250FD">
            <w:pPr>
              <w:jc w:val="center"/>
              <w:rPr>
                <w:color w:val="000000"/>
                <w:sz w:val="16"/>
                <w:szCs w:val="16"/>
              </w:rPr>
            </w:pPr>
            <w:r w:rsidRPr="00471E34">
              <w:rPr>
                <w:color w:val="000000"/>
                <w:sz w:val="16"/>
                <w:szCs w:val="16"/>
              </w:rPr>
              <w:t>34.616.209</w:t>
            </w:r>
          </w:p>
        </w:tc>
      </w:tr>
      <w:tr w:rsidR="004D7044" w:rsidRPr="00471E34" w:rsidTr="00471E34">
        <w:trPr>
          <w:trHeight w:val="240"/>
          <w:jc w:val="center"/>
        </w:trPr>
        <w:tc>
          <w:tcPr>
            <w:tcW w:w="1509" w:type="pct"/>
            <w:tcBorders>
              <w:top w:val="nil"/>
              <w:left w:val="nil"/>
              <w:bottom w:val="nil"/>
              <w:right w:val="single" w:sz="4" w:space="0" w:color="000000"/>
            </w:tcBorders>
            <w:shd w:val="clear" w:color="000000" w:fill="FFFFFF"/>
            <w:vAlign w:val="bottom"/>
            <w:hideMark/>
          </w:tcPr>
          <w:p w:rsidR="004D7044" w:rsidRPr="00471E34" w:rsidRDefault="004D7044" w:rsidP="006250FD">
            <w:pPr>
              <w:rPr>
                <w:color w:val="000000"/>
                <w:sz w:val="16"/>
                <w:szCs w:val="16"/>
              </w:rPr>
            </w:pPr>
            <w:r w:rsidRPr="00471E34">
              <w:rPr>
                <w:color w:val="000000"/>
                <w:sz w:val="16"/>
                <w:szCs w:val="16"/>
              </w:rPr>
              <w:t>Despesas Primárias (II)</w:t>
            </w:r>
          </w:p>
        </w:tc>
        <w:tc>
          <w:tcPr>
            <w:tcW w:w="582" w:type="pct"/>
            <w:tcBorders>
              <w:top w:val="nil"/>
              <w:left w:val="nil"/>
              <w:bottom w:val="nil"/>
              <w:right w:val="single" w:sz="4" w:space="0" w:color="000000"/>
            </w:tcBorders>
            <w:shd w:val="clear" w:color="000000" w:fill="FFFFFF"/>
            <w:vAlign w:val="bottom"/>
            <w:hideMark/>
          </w:tcPr>
          <w:p w:rsidR="004D7044" w:rsidRPr="00471E34" w:rsidRDefault="004D7044" w:rsidP="006250FD">
            <w:pPr>
              <w:jc w:val="center"/>
              <w:rPr>
                <w:color w:val="000000"/>
                <w:sz w:val="16"/>
                <w:szCs w:val="16"/>
              </w:rPr>
            </w:pPr>
            <w:r w:rsidRPr="00471E34">
              <w:rPr>
                <w:color w:val="000000"/>
                <w:sz w:val="16"/>
                <w:szCs w:val="16"/>
              </w:rPr>
              <w:t>35.100.000</w:t>
            </w:r>
          </w:p>
        </w:tc>
        <w:tc>
          <w:tcPr>
            <w:tcW w:w="582" w:type="pct"/>
            <w:tcBorders>
              <w:top w:val="nil"/>
              <w:left w:val="nil"/>
              <w:bottom w:val="nil"/>
              <w:right w:val="single" w:sz="4" w:space="0" w:color="000000"/>
            </w:tcBorders>
            <w:shd w:val="clear" w:color="000000" w:fill="FFFFFF"/>
            <w:vAlign w:val="bottom"/>
            <w:hideMark/>
          </w:tcPr>
          <w:p w:rsidR="004D7044" w:rsidRPr="00471E34" w:rsidRDefault="004D7044" w:rsidP="006250FD">
            <w:pPr>
              <w:jc w:val="center"/>
              <w:rPr>
                <w:color w:val="000000"/>
                <w:sz w:val="16"/>
                <w:szCs w:val="16"/>
              </w:rPr>
            </w:pPr>
            <w:r w:rsidRPr="00471E34">
              <w:rPr>
                <w:color w:val="000000"/>
                <w:sz w:val="16"/>
                <w:szCs w:val="16"/>
              </w:rPr>
              <w:t>33.913.043</w:t>
            </w:r>
          </w:p>
        </w:tc>
        <w:tc>
          <w:tcPr>
            <w:tcW w:w="582" w:type="pct"/>
            <w:tcBorders>
              <w:top w:val="nil"/>
              <w:left w:val="nil"/>
              <w:bottom w:val="nil"/>
              <w:right w:val="single" w:sz="4" w:space="0" w:color="000000"/>
            </w:tcBorders>
            <w:shd w:val="clear" w:color="000000" w:fill="FFFFFF"/>
            <w:vAlign w:val="bottom"/>
            <w:hideMark/>
          </w:tcPr>
          <w:p w:rsidR="004D7044" w:rsidRPr="00471E34" w:rsidRDefault="004D7044" w:rsidP="006250FD">
            <w:pPr>
              <w:jc w:val="center"/>
              <w:rPr>
                <w:color w:val="000000"/>
                <w:sz w:val="16"/>
                <w:szCs w:val="16"/>
              </w:rPr>
            </w:pPr>
            <w:r w:rsidRPr="00471E34">
              <w:rPr>
                <w:color w:val="000000"/>
                <w:sz w:val="16"/>
                <w:szCs w:val="16"/>
              </w:rPr>
              <w:t>36.496.506</w:t>
            </w:r>
          </w:p>
        </w:tc>
        <w:tc>
          <w:tcPr>
            <w:tcW w:w="582" w:type="pct"/>
            <w:tcBorders>
              <w:top w:val="nil"/>
              <w:left w:val="nil"/>
              <w:bottom w:val="nil"/>
              <w:right w:val="single" w:sz="4" w:space="0" w:color="000000"/>
            </w:tcBorders>
            <w:shd w:val="clear" w:color="000000" w:fill="FFFFFF"/>
            <w:vAlign w:val="bottom"/>
            <w:hideMark/>
          </w:tcPr>
          <w:p w:rsidR="004D7044" w:rsidRPr="00471E34" w:rsidRDefault="004D7044" w:rsidP="006250FD">
            <w:pPr>
              <w:jc w:val="center"/>
              <w:rPr>
                <w:color w:val="000000"/>
                <w:sz w:val="16"/>
                <w:szCs w:val="16"/>
              </w:rPr>
            </w:pPr>
            <w:r w:rsidRPr="00471E34">
              <w:rPr>
                <w:color w:val="000000"/>
                <w:sz w:val="16"/>
                <w:szCs w:val="16"/>
              </w:rPr>
              <w:t>34.221.976</w:t>
            </w:r>
          </w:p>
        </w:tc>
        <w:tc>
          <w:tcPr>
            <w:tcW w:w="582" w:type="pct"/>
            <w:tcBorders>
              <w:top w:val="nil"/>
              <w:left w:val="nil"/>
              <w:bottom w:val="nil"/>
              <w:right w:val="single" w:sz="4" w:space="0" w:color="000000"/>
            </w:tcBorders>
            <w:shd w:val="clear" w:color="000000" w:fill="FFFFFF"/>
            <w:vAlign w:val="bottom"/>
            <w:hideMark/>
          </w:tcPr>
          <w:p w:rsidR="004D7044" w:rsidRPr="00471E34" w:rsidRDefault="004D7044" w:rsidP="006250FD">
            <w:pPr>
              <w:jc w:val="center"/>
              <w:rPr>
                <w:color w:val="000000"/>
                <w:sz w:val="16"/>
                <w:szCs w:val="16"/>
              </w:rPr>
            </w:pPr>
            <w:r w:rsidRPr="00471E34">
              <w:rPr>
                <w:color w:val="000000"/>
                <w:sz w:val="16"/>
                <w:szCs w:val="16"/>
              </w:rPr>
              <w:t>38.024.449</w:t>
            </w:r>
          </w:p>
        </w:tc>
        <w:tc>
          <w:tcPr>
            <w:tcW w:w="581" w:type="pct"/>
            <w:tcBorders>
              <w:top w:val="nil"/>
              <w:left w:val="nil"/>
              <w:bottom w:val="nil"/>
              <w:right w:val="nil"/>
            </w:tcBorders>
            <w:shd w:val="clear" w:color="000000" w:fill="FFFFFF"/>
            <w:vAlign w:val="bottom"/>
            <w:hideMark/>
          </w:tcPr>
          <w:p w:rsidR="004D7044" w:rsidRPr="00471E34" w:rsidRDefault="004D7044" w:rsidP="006250FD">
            <w:pPr>
              <w:jc w:val="center"/>
              <w:rPr>
                <w:color w:val="000000"/>
                <w:sz w:val="16"/>
                <w:szCs w:val="16"/>
              </w:rPr>
            </w:pPr>
            <w:r w:rsidRPr="00471E34">
              <w:rPr>
                <w:color w:val="000000"/>
                <w:sz w:val="16"/>
                <w:szCs w:val="16"/>
              </w:rPr>
              <w:t>34.616.209</w:t>
            </w:r>
          </w:p>
        </w:tc>
      </w:tr>
      <w:tr w:rsidR="004D7044" w:rsidRPr="00471E34" w:rsidTr="00471E34">
        <w:trPr>
          <w:trHeight w:val="240"/>
          <w:jc w:val="center"/>
        </w:trPr>
        <w:tc>
          <w:tcPr>
            <w:tcW w:w="1509" w:type="pct"/>
            <w:tcBorders>
              <w:top w:val="nil"/>
              <w:left w:val="nil"/>
              <w:bottom w:val="nil"/>
              <w:right w:val="single" w:sz="4" w:space="0" w:color="000000"/>
            </w:tcBorders>
            <w:shd w:val="clear" w:color="000000" w:fill="FFFFFF"/>
            <w:vAlign w:val="bottom"/>
            <w:hideMark/>
          </w:tcPr>
          <w:p w:rsidR="004D7044" w:rsidRPr="00471E34" w:rsidRDefault="004D7044" w:rsidP="006250FD">
            <w:pPr>
              <w:rPr>
                <w:color w:val="000000"/>
                <w:sz w:val="16"/>
                <w:szCs w:val="16"/>
              </w:rPr>
            </w:pPr>
            <w:r w:rsidRPr="00471E34">
              <w:rPr>
                <w:color w:val="000000"/>
                <w:sz w:val="16"/>
                <w:szCs w:val="16"/>
              </w:rPr>
              <w:t>Despesas Primárias Correntes</w:t>
            </w:r>
          </w:p>
        </w:tc>
        <w:tc>
          <w:tcPr>
            <w:tcW w:w="582" w:type="pct"/>
            <w:tcBorders>
              <w:top w:val="nil"/>
              <w:left w:val="nil"/>
              <w:bottom w:val="nil"/>
              <w:right w:val="single" w:sz="4" w:space="0" w:color="000000"/>
            </w:tcBorders>
            <w:shd w:val="clear" w:color="000000" w:fill="FFFFFF"/>
            <w:vAlign w:val="bottom"/>
            <w:hideMark/>
          </w:tcPr>
          <w:p w:rsidR="004D7044" w:rsidRPr="00471E34" w:rsidRDefault="004D7044" w:rsidP="006250FD">
            <w:pPr>
              <w:jc w:val="center"/>
              <w:rPr>
                <w:color w:val="000000"/>
                <w:sz w:val="16"/>
                <w:szCs w:val="16"/>
              </w:rPr>
            </w:pPr>
            <w:r w:rsidRPr="00471E34">
              <w:rPr>
                <w:color w:val="000000"/>
                <w:sz w:val="16"/>
                <w:szCs w:val="16"/>
              </w:rPr>
              <w:t>30.433.685</w:t>
            </w:r>
          </w:p>
        </w:tc>
        <w:tc>
          <w:tcPr>
            <w:tcW w:w="582" w:type="pct"/>
            <w:tcBorders>
              <w:top w:val="nil"/>
              <w:left w:val="nil"/>
              <w:bottom w:val="nil"/>
              <w:right w:val="single" w:sz="4" w:space="0" w:color="000000"/>
            </w:tcBorders>
            <w:shd w:val="clear" w:color="000000" w:fill="FFFFFF"/>
            <w:vAlign w:val="bottom"/>
            <w:hideMark/>
          </w:tcPr>
          <w:p w:rsidR="004D7044" w:rsidRPr="00471E34" w:rsidRDefault="004D7044" w:rsidP="006250FD">
            <w:pPr>
              <w:jc w:val="center"/>
              <w:rPr>
                <w:color w:val="000000"/>
                <w:sz w:val="16"/>
                <w:szCs w:val="16"/>
              </w:rPr>
            </w:pPr>
            <w:r w:rsidRPr="00471E34">
              <w:rPr>
                <w:color w:val="000000"/>
                <w:sz w:val="16"/>
                <w:szCs w:val="16"/>
              </w:rPr>
              <w:t>29.404.526</w:t>
            </w:r>
          </w:p>
        </w:tc>
        <w:tc>
          <w:tcPr>
            <w:tcW w:w="582" w:type="pct"/>
            <w:tcBorders>
              <w:top w:val="nil"/>
              <w:left w:val="nil"/>
              <w:bottom w:val="nil"/>
              <w:right w:val="single" w:sz="4" w:space="0" w:color="000000"/>
            </w:tcBorders>
            <w:shd w:val="clear" w:color="000000" w:fill="FFFFFF"/>
            <w:vAlign w:val="bottom"/>
            <w:hideMark/>
          </w:tcPr>
          <w:p w:rsidR="004D7044" w:rsidRPr="00471E34" w:rsidRDefault="004D7044" w:rsidP="006250FD">
            <w:pPr>
              <w:jc w:val="center"/>
              <w:rPr>
                <w:color w:val="000000"/>
                <w:sz w:val="16"/>
                <w:szCs w:val="16"/>
              </w:rPr>
            </w:pPr>
            <w:r w:rsidRPr="00471E34">
              <w:rPr>
                <w:color w:val="000000"/>
                <w:sz w:val="16"/>
                <w:szCs w:val="16"/>
              </w:rPr>
              <w:t>31.210.849</w:t>
            </w:r>
          </w:p>
        </w:tc>
        <w:tc>
          <w:tcPr>
            <w:tcW w:w="582" w:type="pct"/>
            <w:tcBorders>
              <w:top w:val="nil"/>
              <w:left w:val="nil"/>
              <w:bottom w:val="nil"/>
              <w:right w:val="single" w:sz="4" w:space="0" w:color="000000"/>
            </w:tcBorders>
            <w:shd w:val="clear" w:color="000000" w:fill="FFFFFF"/>
            <w:vAlign w:val="bottom"/>
            <w:hideMark/>
          </w:tcPr>
          <w:p w:rsidR="004D7044" w:rsidRPr="00471E34" w:rsidRDefault="004D7044" w:rsidP="006250FD">
            <w:pPr>
              <w:jc w:val="center"/>
              <w:rPr>
                <w:color w:val="000000"/>
                <w:sz w:val="16"/>
                <w:szCs w:val="16"/>
              </w:rPr>
            </w:pPr>
            <w:r w:rsidRPr="00471E34">
              <w:rPr>
                <w:color w:val="000000"/>
                <w:sz w:val="16"/>
                <w:szCs w:val="16"/>
              </w:rPr>
              <w:t>29.265.732</w:t>
            </w:r>
          </w:p>
        </w:tc>
        <w:tc>
          <w:tcPr>
            <w:tcW w:w="582" w:type="pct"/>
            <w:tcBorders>
              <w:top w:val="nil"/>
              <w:left w:val="nil"/>
              <w:bottom w:val="nil"/>
              <w:right w:val="single" w:sz="4" w:space="0" w:color="000000"/>
            </w:tcBorders>
            <w:shd w:val="clear" w:color="000000" w:fill="FFFFFF"/>
            <w:vAlign w:val="bottom"/>
            <w:hideMark/>
          </w:tcPr>
          <w:p w:rsidR="004D7044" w:rsidRPr="00471E34" w:rsidRDefault="004D7044" w:rsidP="006250FD">
            <w:pPr>
              <w:jc w:val="center"/>
              <w:rPr>
                <w:color w:val="000000"/>
                <w:sz w:val="16"/>
                <w:szCs w:val="16"/>
              </w:rPr>
            </w:pPr>
            <w:r w:rsidRPr="00471E34">
              <w:rPr>
                <w:color w:val="000000"/>
                <w:sz w:val="16"/>
                <w:szCs w:val="16"/>
              </w:rPr>
              <w:t>32.471.338</w:t>
            </w:r>
          </w:p>
        </w:tc>
        <w:tc>
          <w:tcPr>
            <w:tcW w:w="581" w:type="pct"/>
            <w:tcBorders>
              <w:top w:val="nil"/>
              <w:left w:val="nil"/>
              <w:bottom w:val="nil"/>
              <w:right w:val="nil"/>
            </w:tcBorders>
            <w:shd w:val="clear" w:color="000000" w:fill="FFFFFF"/>
            <w:vAlign w:val="bottom"/>
            <w:hideMark/>
          </w:tcPr>
          <w:p w:rsidR="004D7044" w:rsidRPr="00471E34" w:rsidRDefault="004D7044" w:rsidP="006250FD">
            <w:pPr>
              <w:jc w:val="center"/>
              <w:rPr>
                <w:color w:val="000000"/>
                <w:sz w:val="16"/>
                <w:szCs w:val="16"/>
              </w:rPr>
            </w:pPr>
            <w:r w:rsidRPr="00471E34">
              <w:rPr>
                <w:color w:val="000000"/>
                <w:sz w:val="16"/>
                <w:szCs w:val="16"/>
              </w:rPr>
              <w:t>29.560.839</w:t>
            </w:r>
          </w:p>
        </w:tc>
      </w:tr>
      <w:tr w:rsidR="004D7044" w:rsidRPr="00471E34" w:rsidTr="00471E34">
        <w:trPr>
          <w:trHeight w:val="240"/>
          <w:jc w:val="center"/>
        </w:trPr>
        <w:tc>
          <w:tcPr>
            <w:tcW w:w="1509" w:type="pct"/>
            <w:tcBorders>
              <w:top w:val="nil"/>
              <w:left w:val="nil"/>
              <w:bottom w:val="nil"/>
              <w:right w:val="single" w:sz="4" w:space="0" w:color="000000"/>
            </w:tcBorders>
            <w:shd w:val="clear" w:color="000000" w:fill="FFFFFF"/>
            <w:vAlign w:val="bottom"/>
            <w:hideMark/>
          </w:tcPr>
          <w:p w:rsidR="004D7044" w:rsidRPr="00471E34" w:rsidRDefault="004D7044" w:rsidP="006250FD">
            <w:pPr>
              <w:rPr>
                <w:color w:val="000000"/>
                <w:sz w:val="16"/>
                <w:szCs w:val="16"/>
              </w:rPr>
            </w:pPr>
            <w:proofErr w:type="gramStart"/>
            <w:r w:rsidRPr="00471E34">
              <w:rPr>
                <w:color w:val="000000"/>
                <w:sz w:val="16"/>
                <w:szCs w:val="16"/>
              </w:rPr>
              <w:t>Pessoal e Encargos Sociais</w:t>
            </w:r>
            <w:proofErr w:type="gramEnd"/>
          </w:p>
        </w:tc>
        <w:tc>
          <w:tcPr>
            <w:tcW w:w="582" w:type="pct"/>
            <w:tcBorders>
              <w:top w:val="nil"/>
              <w:left w:val="nil"/>
              <w:bottom w:val="nil"/>
              <w:right w:val="single" w:sz="4" w:space="0" w:color="000000"/>
            </w:tcBorders>
            <w:shd w:val="clear" w:color="000000" w:fill="FFFFFF"/>
            <w:vAlign w:val="bottom"/>
            <w:hideMark/>
          </w:tcPr>
          <w:p w:rsidR="004D7044" w:rsidRPr="00471E34" w:rsidRDefault="004D7044" w:rsidP="006250FD">
            <w:pPr>
              <w:jc w:val="center"/>
              <w:rPr>
                <w:color w:val="000000"/>
                <w:sz w:val="16"/>
                <w:szCs w:val="16"/>
              </w:rPr>
            </w:pPr>
            <w:r w:rsidRPr="00471E34">
              <w:rPr>
                <w:color w:val="000000"/>
                <w:sz w:val="16"/>
                <w:szCs w:val="16"/>
              </w:rPr>
              <w:t>12.415.195</w:t>
            </w:r>
          </w:p>
        </w:tc>
        <w:tc>
          <w:tcPr>
            <w:tcW w:w="582" w:type="pct"/>
            <w:tcBorders>
              <w:top w:val="nil"/>
              <w:left w:val="nil"/>
              <w:bottom w:val="nil"/>
              <w:right w:val="single" w:sz="4" w:space="0" w:color="000000"/>
            </w:tcBorders>
            <w:shd w:val="clear" w:color="000000" w:fill="FFFFFF"/>
            <w:vAlign w:val="bottom"/>
            <w:hideMark/>
          </w:tcPr>
          <w:p w:rsidR="004D7044" w:rsidRPr="00471E34" w:rsidRDefault="004D7044" w:rsidP="006250FD">
            <w:pPr>
              <w:jc w:val="center"/>
              <w:rPr>
                <w:color w:val="000000"/>
                <w:sz w:val="16"/>
                <w:szCs w:val="16"/>
              </w:rPr>
            </w:pPr>
            <w:r w:rsidRPr="00471E34">
              <w:rPr>
                <w:color w:val="000000"/>
                <w:sz w:val="16"/>
                <w:szCs w:val="16"/>
              </w:rPr>
              <w:t>11.995.357</w:t>
            </w:r>
          </w:p>
        </w:tc>
        <w:tc>
          <w:tcPr>
            <w:tcW w:w="582" w:type="pct"/>
            <w:tcBorders>
              <w:top w:val="nil"/>
              <w:left w:val="nil"/>
              <w:bottom w:val="nil"/>
              <w:right w:val="single" w:sz="4" w:space="0" w:color="000000"/>
            </w:tcBorders>
            <w:shd w:val="clear" w:color="000000" w:fill="FFFFFF"/>
            <w:vAlign w:val="bottom"/>
            <w:hideMark/>
          </w:tcPr>
          <w:p w:rsidR="004D7044" w:rsidRPr="00471E34" w:rsidRDefault="004D7044" w:rsidP="006250FD">
            <w:pPr>
              <w:jc w:val="center"/>
              <w:rPr>
                <w:color w:val="000000"/>
                <w:sz w:val="16"/>
                <w:szCs w:val="16"/>
              </w:rPr>
            </w:pPr>
            <w:r w:rsidRPr="00471E34">
              <w:rPr>
                <w:color w:val="000000"/>
                <w:sz w:val="16"/>
                <w:szCs w:val="16"/>
              </w:rPr>
              <w:t>12.667.147</w:t>
            </w:r>
          </w:p>
        </w:tc>
        <w:tc>
          <w:tcPr>
            <w:tcW w:w="582" w:type="pct"/>
            <w:tcBorders>
              <w:top w:val="nil"/>
              <w:left w:val="nil"/>
              <w:bottom w:val="nil"/>
              <w:right w:val="single" w:sz="4" w:space="0" w:color="000000"/>
            </w:tcBorders>
            <w:shd w:val="clear" w:color="000000" w:fill="FFFFFF"/>
            <w:vAlign w:val="bottom"/>
            <w:hideMark/>
          </w:tcPr>
          <w:p w:rsidR="004D7044" w:rsidRPr="00471E34" w:rsidRDefault="004D7044" w:rsidP="006250FD">
            <w:pPr>
              <w:jc w:val="center"/>
              <w:rPr>
                <w:color w:val="000000"/>
                <w:sz w:val="16"/>
                <w:szCs w:val="16"/>
              </w:rPr>
            </w:pPr>
            <w:r w:rsidRPr="00471E34">
              <w:rPr>
                <w:color w:val="000000"/>
                <w:sz w:val="16"/>
                <w:szCs w:val="16"/>
              </w:rPr>
              <w:t>11.877.708</w:t>
            </w:r>
          </w:p>
        </w:tc>
        <w:tc>
          <w:tcPr>
            <w:tcW w:w="582" w:type="pct"/>
            <w:tcBorders>
              <w:top w:val="nil"/>
              <w:left w:val="nil"/>
              <w:bottom w:val="nil"/>
              <w:right w:val="single" w:sz="4" w:space="0" w:color="000000"/>
            </w:tcBorders>
            <w:shd w:val="clear" w:color="000000" w:fill="FFFFFF"/>
            <w:vAlign w:val="bottom"/>
            <w:hideMark/>
          </w:tcPr>
          <w:p w:rsidR="004D7044" w:rsidRPr="00471E34" w:rsidRDefault="004D7044" w:rsidP="006250FD">
            <w:pPr>
              <w:jc w:val="center"/>
              <w:rPr>
                <w:color w:val="000000"/>
                <w:sz w:val="16"/>
                <w:szCs w:val="16"/>
              </w:rPr>
            </w:pPr>
            <w:r w:rsidRPr="00471E34">
              <w:rPr>
                <w:color w:val="000000"/>
                <w:sz w:val="16"/>
                <w:szCs w:val="16"/>
              </w:rPr>
              <w:t>13.308.105</w:t>
            </w:r>
          </w:p>
        </w:tc>
        <w:tc>
          <w:tcPr>
            <w:tcW w:w="581" w:type="pct"/>
            <w:tcBorders>
              <w:top w:val="nil"/>
              <w:left w:val="nil"/>
              <w:bottom w:val="nil"/>
              <w:right w:val="nil"/>
            </w:tcBorders>
            <w:shd w:val="clear" w:color="000000" w:fill="FFFFFF"/>
            <w:vAlign w:val="bottom"/>
            <w:hideMark/>
          </w:tcPr>
          <w:p w:rsidR="004D7044" w:rsidRPr="00471E34" w:rsidRDefault="004D7044" w:rsidP="006250FD">
            <w:pPr>
              <w:jc w:val="center"/>
              <w:rPr>
                <w:color w:val="000000"/>
                <w:sz w:val="16"/>
                <w:szCs w:val="16"/>
              </w:rPr>
            </w:pPr>
            <w:r w:rsidRPr="00471E34">
              <w:rPr>
                <w:color w:val="000000"/>
                <w:sz w:val="16"/>
                <w:szCs w:val="16"/>
              </w:rPr>
              <w:t>12.115.262</w:t>
            </w:r>
          </w:p>
        </w:tc>
      </w:tr>
      <w:tr w:rsidR="004D7044" w:rsidRPr="00471E34" w:rsidTr="00471E34">
        <w:trPr>
          <w:trHeight w:val="240"/>
          <w:jc w:val="center"/>
        </w:trPr>
        <w:tc>
          <w:tcPr>
            <w:tcW w:w="1509" w:type="pct"/>
            <w:tcBorders>
              <w:top w:val="nil"/>
              <w:left w:val="nil"/>
              <w:bottom w:val="nil"/>
              <w:right w:val="single" w:sz="4" w:space="0" w:color="000000"/>
            </w:tcBorders>
            <w:shd w:val="clear" w:color="000000" w:fill="FFFFFF"/>
            <w:vAlign w:val="bottom"/>
            <w:hideMark/>
          </w:tcPr>
          <w:p w:rsidR="004D7044" w:rsidRPr="00471E34" w:rsidRDefault="004D7044" w:rsidP="006250FD">
            <w:pPr>
              <w:rPr>
                <w:color w:val="000000"/>
                <w:sz w:val="16"/>
                <w:szCs w:val="16"/>
              </w:rPr>
            </w:pPr>
            <w:r w:rsidRPr="00471E34">
              <w:rPr>
                <w:color w:val="000000"/>
                <w:sz w:val="16"/>
                <w:szCs w:val="16"/>
              </w:rPr>
              <w:t>Outras Despesas correntes</w:t>
            </w:r>
          </w:p>
        </w:tc>
        <w:tc>
          <w:tcPr>
            <w:tcW w:w="582" w:type="pct"/>
            <w:tcBorders>
              <w:top w:val="nil"/>
              <w:left w:val="nil"/>
              <w:bottom w:val="nil"/>
              <w:right w:val="single" w:sz="4" w:space="0" w:color="000000"/>
            </w:tcBorders>
            <w:shd w:val="clear" w:color="000000" w:fill="FFFFFF"/>
            <w:vAlign w:val="bottom"/>
            <w:hideMark/>
          </w:tcPr>
          <w:p w:rsidR="004D7044" w:rsidRPr="00471E34" w:rsidRDefault="004D7044" w:rsidP="006250FD">
            <w:pPr>
              <w:jc w:val="center"/>
              <w:rPr>
                <w:color w:val="000000"/>
                <w:sz w:val="16"/>
                <w:szCs w:val="16"/>
              </w:rPr>
            </w:pPr>
            <w:r w:rsidRPr="00471E34">
              <w:rPr>
                <w:color w:val="000000"/>
                <w:sz w:val="16"/>
                <w:szCs w:val="16"/>
              </w:rPr>
              <w:t>18.018.490</w:t>
            </w:r>
          </w:p>
        </w:tc>
        <w:tc>
          <w:tcPr>
            <w:tcW w:w="582" w:type="pct"/>
            <w:tcBorders>
              <w:top w:val="nil"/>
              <w:left w:val="nil"/>
              <w:bottom w:val="nil"/>
              <w:right w:val="single" w:sz="4" w:space="0" w:color="000000"/>
            </w:tcBorders>
            <w:shd w:val="clear" w:color="000000" w:fill="FFFFFF"/>
            <w:vAlign w:val="bottom"/>
            <w:hideMark/>
          </w:tcPr>
          <w:p w:rsidR="004D7044" w:rsidRPr="00471E34" w:rsidRDefault="004D7044" w:rsidP="006250FD">
            <w:pPr>
              <w:jc w:val="center"/>
              <w:rPr>
                <w:color w:val="000000"/>
                <w:sz w:val="16"/>
                <w:szCs w:val="16"/>
              </w:rPr>
            </w:pPr>
            <w:r w:rsidRPr="00471E34">
              <w:rPr>
                <w:color w:val="000000"/>
                <w:sz w:val="16"/>
                <w:szCs w:val="16"/>
              </w:rPr>
              <w:t>17.409.169</w:t>
            </w:r>
          </w:p>
        </w:tc>
        <w:tc>
          <w:tcPr>
            <w:tcW w:w="582" w:type="pct"/>
            <w:tcBorders>
              <w:top w:val="nil"/>
              <w:left w:val="nil"/>
              <w:bottom w:val="nil"/>
              <w:right w:val="single" w:sz="4" w:space="0" w:color="000000"/>
            </w:tcBorders>
            <w:shd w:val="clear" w:color="000000" w:fill="FFFFFF"/>
            <w:vAlign w:val="bottom"/>
            <w:hideMark/>
          </w:tcPr>
          <w:p w:rsidR="004D7044" w:rsidRPr="00471E34" w:rsidRDefault="004D7044" w:rsidP="006250FD">
            <w:pPr>
              <w:jc w:val="center"/>
              <w:rPr>
                <w:color w:val="000000"/>
                <w:sz w:val="16"/>
                <w:szCs w:val="16"/>
              </w:rPr>
            </w:pPr>
            <w:r w:rsidRPr="00471E34">
              <w:rPr>
                <w:color w:val="000000"/>
                <w:sz w:val="16"/>
                <w:szCs w:val="16"/>
              </w:rPr>
              <w:t>18.543.702</w:t>
            </w:r>
          </w:p>
        </w:tc>
        <w:tc>
          <w:tcPr>
            <w:tcW w:w="582" w:type="pct"/>
            <w:tcBorders>
              <w:top w:val="nil"/>
              <w:left w:val="nil"/>
              <w:bottom w:val="nil"/>
              <w:right w:val="single" w:sz="4" w:space="0" w:color="000000"/>
            </w:tcBorders>
            <w:shd w:val="clear" w:color="000000" w:fill="FFFFFF"/>
            <w:vAlign w:val="bottom"/>
            <w:hideMark/>
          </w:tcPr>
          <w:p w:rsidR="004D7044" w:rsidRPr="00471E34" w:rsidRDefault="004D7044" w:rsidP="006250FD">
            <w:pPr>
              <w:jc w:val="center"/>
              <w:rPr>
                <w:color w:val="000000"/>
                <w:sz w:val="16"/>
                <w:szCs w:val="16"/>
              </w:rPr>
            </w:pPr>
            <w:r w:rsidRPr="00471E34">
              <w:rPr>
                <w:color w:val="000000"/>
                <w:sz w:val="16"/>
                <w:szCs w:val="16"/>
              </w:rPr>
              <w:t>17.388.024</w:t>
            </w:r>
          </w:p>
        </w:tc>
        <w:tc>
          <w:tcPr>
            <w:tcW w:w="582" w:type="pct"/>
            <w:tcBorders>
              <w:top w:val="nil"/>
              <w:left w:val="nil"/>
              <w:bottom w:val="nil"/>
              <w:right w:val="single" w:sz="4" w:space="0" w:color="000000"/>
            </w:tcBorders>
            <w:shd w:val="clear" w:color="000000" w:fill="FFFFFF"/>
            <w:vAlign w:val="bottom"/>
            <w:hideMark/>
          </w:tcPr>
          <w:p w:rsidR="004D7044" w:rsidRPr="00471E34" w:rsidRDefault="004D7044" w:rsidP="006250FD">
            <w:pPr>
              <w:jc w:val="center"/>
              <w:rPr>
                <w:color w:val="000000"/>
                <w:sz w:val="16"/>
                <w:szCs w:val="16"/>
              </w:rPr>
            </w:pPr>
            <w:r w:rsidRPr="00471E34">
              <w:rPr>
                <w:color w:val="000000"/>
                <w:sz w:val="16"/>
                <w:szCs w:val="16"/>
              </w:rPr>
              <w:t>19.163.233</w:t>
            </w:r>
          </w:p>
        </w:tc>
        <w:tc>
          <w:tcPr>
            <w:tcW w:w="581" w:type="pct"/>
            <w:tcBorders>
              <w:top w:val="nil"/>
              <w:left w:val="nil"/>
              <w:bottom w:val="nil"/>
              <w:right w:val="nil"/>
            </w:tcBorders>
            <w:shd w:val="clear" w:color="000000" w:fill="FFFFFF"/>
            <w:vAlign w:val="bottom"/>
            <w:hideMark/>
          </w:tcPr>
          <w:p w:rsidR="004D7044" w:rsidRPr="00471E34" w:rsidRDefault="004D7044" w:rsidP="006250FD">
            <w:pPr>
              <w:jc w:val="center"/>
              <w:rPr>
                <w:color w:val="000000"/>
                <w:sz w:val="16"/>
                <w:szCs w:val="16"/>
              </w:rPr>
            </w:pPr>
            <w:r w:rsidRPr="00471E34">
              <w:rPr>
                <w:color w:val="000000"/>
                <w:sz w:val="16"/>
                <w:szCs w:val="16"/>
              </w:rPr>
              <w:t>17.445.578</w:t>
            </w:r>
          </w:p>
        </w:tc>
      </w:tr>
      <w:tr w:rsidR="004D7044" w:rsidRPr="00471E34" w:rsidTr="00471E34">
        <w:trPr>
          <w:trHeight w:val="240"/>
          <w:jc w:val="center"/>
        </w:trPr>
        <w:tc>
          <w:tcPr>
            <w:tcW w:w="1509" w:type="pct"/>
            <w:tcBorders>
              <w:top w:val="nil"/>
              <w:left w:val="nil"/>
              <w:bottom w:val="nil"/>
              <w:right w:val="single" w:sz="4" w:space="0" w:color="000000"/>
            </w:tcBorders>
            <w:shd w:val="clear" w:color="000000" w:fill="FFFFFF"/>
            <w:vAlign w:val="bottom"/>
            <w:hideMark/>
          </w:tcPr>
          <w:p w:rsidR="004D7044" w:rsidRPr="00471E34" w:rsidRDefault="004D7044" w:rsidP="006250FD">
            <w:pPr>
              <w:rPr>
                <w:color w:val="000000"/>
                <w:sz w:val="16"/>
                <w:szCs w:val="16"/>
              </w:rPr>
            </w:pPr>
            <w:r w:rsidRPr="00471E34">
              <w:rPr>
                <w:color w:val="000000"/>
                <w:sz w:val="16"/>
                <w:szCs w:val="16"/>
              </w:rPr>
              <w:t>Despesas Primárias de Capital</w:t>
            </w:r>
          </w:p>
        </w:tc>
        <w:tc>
          <w:tcPr>
            <w:tcW w:w="582" w:type="pct"/>
            <w:tcBorders>
              <w:top w:val="nil"/>
              <w:left w:val="nil"/>
              <w:bottom w:val="nil"/>
              <w:right w:val="single" w:sz="4" w:space="0" w:color="000000"/>
            </w:tcBorders>
            <w:shd w:val="clear" w:color="000000" w:fill="FFFFFF"/>
            <w:vAlign w:val="bottom"/>
            <w:hideMark/>
          </w:tcPr>
          <w:p w:rsidR="004D7044" w:rsidRPr="00471E34" w:rsidRDefault="004D7044" w:rsidP="006250FD">
            <w:pPr>
              <w:jc w:val="center"/>
              <w:rPr>
                <w:color w:val="000000"/>
                <w:sz w:val="16"/>
                <w:szCs w:val="16"/>
              </w:rPr>
            </w:pPr>
            <w:r w:rsidRPr="00471E34">
              <w:rPr>
                <w:color w:val="000000"/>
                <w:sz w:val="16"/>
                <w:szCs w:val="16"/>
              </w:rPr>
              <w:t>4.132.753</w:t>
            </w:r>
          </w:p>
        </w:tc>
        <w:tc>
          <w:tcPr>
            <w:tcW w:w="582" w:type="pct"/>
            <w:tcBorders>
              <w:top w:val="nil"/>
              <w:left w:val="nil"/>
              <w:bottom w:val="nil"/>
              <w:right w:val="single" w:sz="4" w:space="0" w:color="000000"/>
            </w:tcBorders>
            <w:shd w:val="clear" w:color="000000" w:fill="FFFFFF"/>
            <w:vAlign w:val="bottom"/>
            <w:hideMark/>
          </w:tcPr>
          <w:p w:rsidR="004D7044" w:rsidRPr="00471E34" w:rsidRDefault="004D7044" w:rsidP="006250FD">
            <w:pPr>
              <w:jc w:val="center"/>
              <w:rPr>
                <w:color w:val="000000"/>
                <w:sz w:val="16"/>
                <w:szCs w:val="16"/>
              </w:rPr>
            </w:pPr>
            <w:r w:rsidRPr="00471E34">
              <w:rPr>
                <w:color w:val="000000"/>
                <w:sz w:val="16"/>
                <w:szCs w:val="16"/>
              </w:rPr>
              <w:t>3.992.998</w:t>
            </w:r>
          </w:p>
        </w:tc>
        <w:tc>
          <w:tcPr>
            <w:tcW w:w="582" w:type="pct"/>
            <w:tcBorders>
              <w:top w:val="nil"/>
              <w:left w:val="nil"/>
              <w:bottom w:val="nil"/>
              <w:right w:val="single" w:sz="4" w:space="0" w:color="000000"/>
            </w:tcBorders>
            <w:shd w:val="clear" w:color="000000" w:fill="FFFFFF"/>
            <w:vAlign w:val="bottom"/>
            <w:hideMark/>
          </w:tcPr>
          <w:p w:rsidR="004D7044" w:rsidRPr="00471E34" w:rsidRDefault="004D7044" w:rsidP="006250FD">
            <w:pPr>
              <w:jc w:val="center"/>
              <w:rPr>
                <w:color w:val="000000"/>
                <w:sz w:val="16"/>
                <w:szCs w:val="16"/>
              </w:rPr>
            </w:pPr>
            <w:r w:rsidRPr="00471E34">
              <w:rPr>
                <w:color w:val="000000"/>
                <w:sz w:val="16"/>
                <w:szCs w:val="16"/>
              </w:rPr>
              <w:t>4.343.556</w:t>
            </w:r>
          </w:p>
        </w:tc>
        <w:tc>
          <w:tcPr>
            <w:tcW w:w="582" w:type="pct"/>
            <w:tcBorders>
              <w:top w:val="nil"/>
              <w:left w:val="nil"/>
              <w:bottom w:val="nil"/>
              <w:right w:val="single" w:sz="4" w:space="0" w:color="000000"/>
            </w:tcBorders>
            <w:shd w:val="clear" w:color="000000" w:fill="FFFFFF"/>
            <w:vAlign w:val="bottom"/>
            <w:hideMark/>
          </w:tcPr>
          <w:p w:rsidR="004D7044" w:rsidRPr="00471E34" w:rsidRDefault="004D7044" w:rsidP="006250FD">
            <w:pPr>
              <w:jc w:val="center"/>
              <w:rPr>
                <w:color w:val="000000"/>
                <w:sz w:val="16"/>
                <w:szCs w:val="16"/>
              </w:rPr>
            </w:pPr>
            <w:r w:rsidRPr="00471E34">
              <w:rPr>
                <w:color w:val="000000"/>
                <w:sz w:val="16"/>
                <w:szCs w:val="16"/>
              </w:rPr>
              <w:t>4.072.858</w:t>
            </w:r>
          </w:p>
        </w:tc>
        <w:tc>
          <w:tcPr>
            <w:tcW w:w="582" w:type="pct"/>
            <w:tcBorders>
              <w:top w:val="nil"/>
              <w:left w:val="nil"/>
              <w:bottom w:val="nil"/>
              <w:right w:val="single" w:sz="4" w:space="0" w:color="000000"/>
            </w:tcBorders>
            <w:shd w:val="clear" w:color="000000" w:fill="FFFFFF"/>
            <w:vAlign w:val="bottom"/>
            <w:hideMark/>
          </w:tcPr>
          <w:p w:rsidR="004D7044" w:rsidRPr="00471E34" w:rsidRDefault="004D7044" w:rsidP="006250FD">
            <w:pPr>
              <w:jc w:val="center"/>
              <w:rPr>
                <w:color w:val="000000"/>
                <w:sz w:val="16"/>
                <w:szCs w:val="16"/>
              </w:rPr>
            </w:pPr>
            <w:r w:rsidRPr="00471E34">
              <w:rPr>
                <w:color w:val="000000"/>
                <w:sz w:val="16"/>
                <w:szCs w:val="16"/>
              </w:rPr>
              <w:t>4.563.340</w:t>
            </w:r>
          </w:p>
        </w:tc>
        <w:tc>
          <w:tcPr>
            <w:tcW w:w="581" w:type="pct"/>
            <w:tcBorders>
              <w:top w:val="nil"/>
              <w:left w:val="nil"/>
              <w:bottom w:val="nil"/>
              <w:right w:val="nil"/>
            </w:tcBorders>
            <w:shd w:val="clear" w:color="000000" w:fill="FFFFFF"/>
            <w:vAlign w:val="bottom"/>
            <w:hideMark/>
          </w:tcPr>
          <w:p w:rsidR="004D7044" w:rsidRPr="00471E34" w:rsidRDefault="004D7044" w:rsidP="006250FD">
            <w:pPr>
              <w:jc w:val="center"/>
              <w:rPr>
                <w:color w:val="000000"/>
                <w:sz w:val="16"/>
                <w:szCs w:val="16"/>
              </w:rPr>
            </w:pPr>
            <w:r w:rsidRPr="00471E34">
              <w:rPr>
                <w:color w:val="000000"/>
                <w:sz w:val="16"/>
                <w:szCs w:val="16"/>
              </w:rPr>
              <w:t>4.154.315</w:t>
            </w:r>
          </w:p>
        </w:tc>
      </w:tr>
      <w:tr w:rsidR="004D7044" w:rsidRPr="00471E34" w:rsidTr="00471E34">
        <w:trPr>
          <w:trHeight w:val="240"/>
          <w:jc w:val="center"/>
        </w:trPr>
        <w:tc>
          <w:tcPr>
            <w:tcW w:w="1509" w:type="pct"/>
            <w:tcBorders>
              <w:top w:val="nil"/>
              <w:left w:val="nil"/>
              <w:bottom w:val="nil"/>
              <w:right w:val="single" w:sz="4" w:space="0" w:color="000000"/>
            </w:tcBorders>
            <w:shd w:val="clear" w:color="000000" w:fill="FFFFFF"/>
            <w:vAlign w:val="bottom"/>
            <w:hideMark/>
          </w:tcPr>
          <w:p w:rsidR="004D7044" w:rsidRPr="00471E34" w:rsidRDefault="004D7044" w:rsidP="006250FD">
            <w:pPr>
              <w:rPr>
                <w:color w:val="000000"/>
                <w:sz w:val="16"/>
                <w:szCs w:val="16"/>
              </w:rPr>
            </w:pPr>
            <w:r w:rsidRPr="00471E34">
              <w:rPr>
                <w:color w:val="000000"/>
                <w:sz w:val="16"/>
                <w:szCs w:val="16"/>
              </w:rPr>
              <w:t xml:space="preserve">Pagamentos de Restos a Pagar de </w:t>
            </w:r>
            <w:proofErr w:type="spellStart"/>
            <w:r w:rsidRPr="00471E34">
              <w:rPr>
                <w:color w:val="000000"/>
                <w:sz w:val="16"/>
                <w:szCs w:val="16"/>
              </w:rPr>
              <w:t>Despsas</w:t>
            </w:r>
            <w:proofErr w:type="spellEnd"/>
            <w:r w:rsidRPr="00471E34">
              <w:rPr>
                <w:color w:val="000000"/>
                <w:sz w:val="16"/>
                <w:szCs w:val="16"/>
              </w:rPr>
              <w:t xml:space="preserve"> Primárias</w:t>
            </w:r>
          </w:p>
        </w:tc>
        <w:tc>
          <w:tcPr>
            <w:tcW w:w="582" w:type="pct"/>
            <w:tcBorders>
              <w:top w:val="nil"/>
              <w:left w:val="nil"/>
              <w:bottom w:val="nil"/>
              <w:right w:val="single" w:sz="4" w:space="0" w:color="000000"/>
            </w:tcBorders>
            <w:shd w:val="clear" w:color="000000" w:fill="FFFFFF"/>
            <w:vAlign w:val="bottom"/>
            <w:hideMark/>
          </w:tcPr>
          <w:p w:rsidR="004D7044" w:rsidRPr="00471E34" w:rsidRDefault="004D7044" w:rsidP="006250FD">
            <w:pPr>
              <w:jc w:val="center"/>
              <w:rPr>
                <w:color w:val="000000"/>
                <w:sz w:val="16"/>
                <w:szCs w:val="16"/>
              </w:rPr>
            </w:pPr>
            <w:r w:rsidRPr="00471E34">
              <w:rPr>
                <w:color w:val="000000"/>
                <w:sz w:val="16"/>
                <w:szCs w:val="16"/>
              </w:rPr>
              <w:t>533.562</w:t>
            </w:r>
          </w:p>
        </w:tc>
        <w:tc>
          <w:tcPr>
            <w:tcW w:w="582" w:type="pct"/>
            <w:tcBorders>
              <w:top w:val="nil"/>
              <w:left w:val="nil"/>
              <w:bottom w:val="nil"/>
              <w:right w:val="single" w:sz="4" w:space="0" w:color="000000"/>
            </w:tcBorders>
            <w:shd w:val="clear" w:color="000000" w:fill="FFFFFF"/>
            <w:vAlign w:val="bottom"/>
            <w:hideMark/>
          </w:tcPr>
          <w:p w:rsidR="004D7044" w:rsidRPr="00471E34" w:rsidRDefault="004D7044" w:rsidP="006250FD">
            <w:pPr>
              <w:jc w:val="center"/>
              <w:rPr>
                <w:color w:val="000000"/>
                <w:sz w:val="16"/>
                <w:szCs w:val="16"/>
              </w:rPr>
            </w:pPr>
            <w:r w:rsidRPr="00471E34">
              <w:rPr>
                <w:color w:val="000000"/>
                <w:sz w:val="16"/>
                <w:szCs w:val="16"/>
              </w:rPr>
              <w:t>515.519</w:t>
            </w:r>
          </w:p>
        </w:tc>
        <w:tc>
          <w:tcPr>
            <w:tcW w:w="582" w:type="pct"/>
            <w:tcBorders>
              <w:top w:val="nil"/>
              <w:left w:val="nil"/>
              <w:bottom w:val="nil"/>
              <w:right w:val="single" w:sz="4" w:space="0" w:color="000000"/>
            </w:tcBorders>
            <w:shd w:val="clear" w:color="000000" w:fill="FFFFFF"/>
            <w:vAlign w:val="bottom"/>
            <w:hideMark/>
          </w:tcPr>
          <w:p w:rsidR="004D7044" w:rsidRPr="00471E34" w:rsidRDefault="004D7044" w:rsidP="006250FD">
            <w:pPr>
              <w:jc w:val="center"/>
              <w:rPr>
                <w:color w:val="000000"/>
                <w:sz w:val="16"/>
                <w:szCs w:val="16"/>
              </w:rPr>
            </w:pPr>
            <w:r w:rsidRPr="00471E34">
              <w:rPr>
                <w:color w:val="000000"/>
                <w:sz w:val="16"/>
                <w:szCs w:val="16"/>
              </w:rPr>
              <w:t>560.778</w:t>
            </w:r>
          </w:p>
        </w:tc>
        <w:tc>
          <w:tcPr>
            <w:tcW w:w="582" w:type="pct"/>
            <w:tcBorders>
              <w:top w:val="nil"/>
              <w:left w:val="nil"/>
              <w:bottom w:val="nil"/>
              <w:right w:val="single" w:sz="4" w:space="0" w:color="000000"/>
            </w:tcBorders>
            <w:shd w:val="clear" w:color="000000" w:fill="FFFFFF"/>
            <w:vAlign w:val="bottom"/>
            <w:hideMark/>
          </w:tcPr>
          <w:p w:rsidR="004D7044" w:rsidRPr="00471E34" w:rsidRDefault="004D7044" w:rsidP="006250FD">
            <w:pPr>
              <w:jc w:val="center"/>
              <w:rPr>
                <w:color w:val="000000"/>
                <w:sz w:val="16"/>
                <w:szCs w:val="16"/>
              </w:rPr>
            </w:pPr>
            <w:r w:rsidRPr="00471E34">
              <w:rPr>
                <w:color w:val="000000"/>
                <w:sz w:val="16"/>
                <w:szCs w:val="16"/>
              </w:rPr>
              <w:t>525.830</w:t>
            </w:r>
          </w:p>
        </w:tc>
        <w:tc>
          <w:tcPr>
            <w:tcW w:w="582" w:type="pct"/>
            <w:tcBorders>
              <w:top w:val="nil"/>
              <w:left w:val="nil"/>
              <w:bottom w:val="nil"/>
              <w:right w:val="single" w:sz="4" w:space="0" w:color="000000"/>
            </w:tcBorders>
            <w:shd w:val="clear" w:color="000000" w:fill="FFFFFF"/>
            <w:vAlign w:val="bottom"/>
            <w:hideMark/>
          </w:tcPr>
          <w:p w:rsidR="004D7044" w:rsidRPr="00471E34" w:rsidRDefault="004D7044" w:rsidP="006250FD">
            <w:pPr>
              <w:jc w:val="center"/>
              <w:rPr>
                <w:color w:val="000000"/>
                <w:sz w:val="16"/>
                <w:szCs w:val="16"/>
              </w:rPr>
            </w:pPr>
            <w:r w:rsidRPr="00471E34">
              <w:rPr>
                <w:color w:val="000000"/>
                <w:sz w:val="16"/>
                <w:szCs w:val="16"/>
              </w:rPr>
              <w:t>589.154</w:t>
            </w:r>
          </w:p>
        </w:tc>
        <w:tc>
          <w:tcPr>
            <w:tcW w:w="581" w:type="pct"/>
            <w:tcBorders>
              <w:top w:val="nil"/>
              <w:left w:val="nil"/>
              <w:bottom w:val="nil"/>
              <w:right w:val="nil"/>
            </w:tcBorders>
            <w:shd w:val="clear" w:color="000000" w:fill="FFFFFF"/>
            <w:vAlign w:val="bottom"/>
            <w:hideMark/>
          </w:tcPr>
          <w:p w:rsidR="004D7044" w:rsidRPr="00471E34" w:rsidRDefault="004D7044" w:rsidP="006250FD">
            <w:pPr>
              <w:jc w:val="center"/>
              <w:rPr>
                <w:color w:val="000000"/>
                <w:sz w:val="16"/>
                <w:szCs w:val="16"/>
              </w:rPr>
            </w:pPr>
            <w:r w:rsidRPr="00471E34">
              <w:rPr>
                <w:color w:val="000000"/>
                <w:sz w:val="16"/>
                <w:szCs w:val="16"/>
              </w:rPr>
              <w:t>536.346</w:t>
            </w:r>
          </w:p>
        </w:tc>
      </w:tr>
      <w:tr w:rsidR="004D7044" w:rsidRPr="00471E34" w:rsidTr="00471E34">
        <w:trPr>
          <w:trHeight w:val="240"/>
          <w:jc w:val="center"/>
        </w:trPr>
        <w:tc>
          <w:tcPr>
            <w:tcW w:w="1509" w:type="pct"/>
            <w:tcBorders>
              <w:top w:val="nil"/>
              <w:left w:val="nil"/>
              <w:bottom w:val="nil"/>
              <w:right w:val="single" w:sz="4" w:space="0" w:color="000000"/>
            </w:tcBorders>
            <w:shd w:val="clear" w:color="000000" w:fill="FFFFFF"/>
            <w:vAlign w:val="bottom"/>
            <w:hideMark/>
          </w:tcPr>
          <w:p w:rsidR="004D7044" w:rsidRPr="00471E34" w:rsidRDefault="004D7044" w:rsidP="006250FD">
            <w:pPr>
              <w:rPr>
                <w:color w:val="000000"/>
                <w:sz w:val="16"/>
                <w:szCs w:val="16"/>
              </w:rPr>
            </w:pPr>
            <w:r w:rsidRPr="00471E34">
              <w:rPr>
                <w:color w:val="000000"/>
                <w:sz w:val="16"/>
                <w:szCs w:val="16"/>
              </w:rPr>
              <w:t>Resultado Primário (III) = (I – II)</w:t>
            </w:r>
          </w:p>
        </w:tc>
        <w:tc>
          <w:tcPr>
            <w:tcW w:w="582" w:type="pct"/>
            <w:tcBorders>
              <w:top w:val="nil"/>
              <w:left w:val="nil"/>
              <w:bottom w:val="nil"/>
              <w:right w:val="single" w:sz="4" w:space="0" w:color="000000"/>
            </w:tcBorders>
            <w:shd w:val="clear" w:color="000000" w:fill="FFFFFF"/>
            <w:vAlign w:val="bottom"/>
            <w:hideMark/>
          </w:tcPr>
          <w:p w:rsidR="004D7044" w:rsidRPr="00471E34" w:rsidRDefault="004D7044" w:rsidP="006250FD">
            <w:pPr>
              <w:jc w:val="center"/>
              <w:rPr>
                <w:color w:val="000000"/>
                <w:sz w:val="16"/>
                <w:szCs w:val="16"/>
              </w:rPr>
            </w:pPr>
            <w:r w:rsidRPr="00471E34">
              <w:rPr>
                <w:color w:val="000000"/>
                <w:sz w:val="16"/>
                <w:szCs w:val="16"/>
              </w:rPr>
              <w:t>(165.797)</w:t>
            </w:r>
          </w:p>
        </w:tc>
        <w:tc>
          <w:tcPr>
            <w:tcW w:w="582" w:type="pct"/>
            <w:tcBorders>
              <w:top w:val="nil"/>
              <w:left w:val="nil"/>
              <w:bottom w:val="nil"/>
              <w:right w:val="single" w:sz="4" w:space="0" w:color="000000"/>
            </w:tcBorders>
            <w:shd w:val="clear" w:color="000000" w:fill="FFFFFF"/>
            <w:vAlign w:val="bottom"/>
            <w:hideMark/>
          </w:tcPr>
          <w:p w:rsidR="004D7044" w:rsidRPr="00471E34" w:rsidRDefault="004D7044" w:rsidP="006250FD">
            <w:pPr>
              <w:jc w:val="center"/>
              <w:rPr>
                <w:color w:val="000000"/>
                <w:sz w:val="16"/>
                <w:szCs w:val="16"/>
              </w:rPr>
            </w:pPr>
            <w:r w:rsidRPr="00471E34">
              <w:rPr>
                <w:color w:val="000000"/>
                <w:sz w:val="16"/>
                <w:szCs w:val="16"/>
              </w:rPr>
              <w:t>(160.190)</w:t>
            </w:r>
          </w:p>
        </w:tc>
        <w:tc>
          <w:tcPr>
            <w:tcW w:w="582" w:type="pct"/>
            <w:tcBorders>
              <w:top w:val="nil"/>
              <w:left w:val="nil"/>
              <w:bottom w:val="nil"/>
              <w:right w:val="single" w:sz="4" w:space="0" w:color="000000"/>
            </w:tcBorders>
            <w:shd w:val="clear" w:color="000000" w:fill="FFFFFF"/>
            <w:vAlign w:val="bottom"/>
            <w:hideMark/>
          </w:tcPr>
          <w:p w:rsidR="004D7044" w:rsidRPr="00471E34" w:rsidRDefault="004D7044" w:rsidP="006250FD">
            <w:pPr>
              <w:jc w:val="center"/>
              <w:rPr>
                <w:color w:val="000000"/>
                <w:sz w:val="16"/>
                <w:szCs w:val="16"/>
              </w:rPr>
            </w:pPr>
            <w:r w:rsidRPr="00471E34">
              <w:rPr>
                <w:color w:val="000000"/>
                <w:sz w:val="16"/>
                <w:szCs w:val="16"/>
              </w:rPr>
              <w:t>(174.254)</w:t>
            </w:r>
          </w:p>
        </w:tc>
        <w:tc>
          <w:tcPr>
            <w:tcW w:w="582" w:type="pct"/>
            <w:tcBorders>
              <w:top w:val="nil"/>
              <w:left w:val="nil"/>
              <w:bottom w:val="nil"/>
              <w:right w:val="single" w:sz="4" w:space="0" w:color="000000"/>
            </w:tcBorders>
            <w:shd w:val="clear" w:color="000000" w:fill="FFFFFF"/>
            <w:vAlign w:val="bottom"/>
            <w:hideMark/>
          </w:tcPr>
          <w:p w:rsidR="004D7044" w:rsidRPr="00471E34" w:rsidRDefault="004D7044" w:rsidP="006250FD">
            <w:pPr>
              <w:jc w:val="center"/>
              <w:rPr>
                <w:color w:val="000000"/>
                <w:sz w:val="16"/>
                <w:szCs w:val="16"/>
              </w:rPr>
            </w:pPr>
            <w:r w:rsidRPr="00471E34">
              <w:rPr>
                <w:color w:val="000000"/>
                <w:sz w:val="16"/>
                <w:szCs w:val="16"/>
              </w:rPr>
              <w:t>(163.394)</w:t>
            </w:r>
          </w:p>
        </w:tc>
        <w:tc>
          <w:tcPr>
            <w:tcW w:w="582" w:type="pct"/>
            <w:tcBorders>
              <w:top w:val="nil"/>
              <w:left w:val="nil"/>
              <w:bottom w:val="nil"/>
              <w:right w:val="single" w:sz="4" w:space="0" w:color="000000"/>
            </w:tcBorders>
            <w:shd w:val="clear" w:color="000000" w:fill="FFFFFF"/>
            <w:vAlign w:val="bottom"/>
            <w:hideMark/>
          </w:tcPr>
          <w:p w:rsidR="004D7044" w:rsidRPr="00471E34" w:rsidRDefault="004D7044" w:rsidP="006250FD">
            <w:pPr>
              <w:jc w:val="center"/>
              <w:rPr>
                <w:color w:val="000000"/>
                <w:sz w:val="16"/>
                <w:szCs w:val="16"/>
              </w:rPr>
            </w:pPr>
            <w:r w:rsidRPr="00471E34">
              <w:rPr>
                <w:color w:val="000000"/>
                <w:sz w:val="16"/>
                <w:szCs w:val="16"/>
              </w:rPr>
              <w:t>(183.071)</w:t>
            </w:r>
          </w:p>
        </w:tc>
        <w:tc>
          <w:tcPr>
            <w:tcW w:w="581" w:type="pct"/>
            <w:tcBorders>
              <w:top w:val="nil"/>
              <w:left w:val="nil"/>
              <w:bottom w:val="nil"/>
              <w:right w:val="nil"/>
            </w:tcBorders>
            <w:shd w:val="clear" w:color="000000" w:fill="FFFFFF"/>
            <w:vAlign w:val="bottom"/>
            <w:hideMark/>
          </w:tcPr>
          <w:p w:rsidR="004D7044" w:rsidRPr="00471E34" w:rsidRDefault="004D7044" w:rsidP="006250FD">
            <w:pPr>
              <w:jc w:val="center"/>
              <w:rPr>
                <w:color w:val="000000"/>
                <w:sz w:val="16"/>
                <w:szCs w:val="16"/>
              </w:rPr>
            </w:pPr>
            <w:r w:rsidRPr="00471E34">
              <w:rPr>
                <w:color w:val="000000"/>
                <w:sz w:val="16"/>
                <w:szCs w:val="16"/>
              </w:rPr>
              <w:t>(166.662)</w:t>
            </w:r>
          </w:p>
        </w:tc>
      </w:tr>
      <w:tr w:rsidR="004D7044" w:rsidRPr="00471E34" w:rsidTr="00471E34">
        <w:trPr>
          <w:trHeight w:val="240"/>
          <w:jc w:val="center"/>
        </w:trPr>
        <w:tc>
          <w:tcPr>
            <w:tcW w:w="1509" w:type="pct"/>
            <w:tcBorders>
              <w:top w:val="nil"/>
              <w:left w:val="nil"/>
              <w:bottom w:val="nil"/>
              <w:right w:val="single" w:sz="4" w:space="0" w:color="000000"/>
            </w:tcBorders>
            <w:shd w:val="clear" w:color="000000" w:fill="FFFFFF"/>
            <w:vAlign w:val="bottom"/>
            <w:hideMark/>
          </w:tcPr>
          <w:p w:rsidR="004D7044" w:rsidRPr="00471E34" w:rsidRDefault="004D7044" w:rsidP="006250FD">
            <w:pPr>
              <w:rPr>
                <w:color w:val="000000"/>
                <w:sz w:val="16"/>
                <w:szCs w:val="16"/>
              </w:rPr>
            </w:pPr>
            <w:proofErr w:type="gramStart"/>
            <w:r w:rsidRPr="00471E34">
              <w:rPr>
                <w:color w:val="000000"/>
                <w:sz w:val="16"/>
                <w:szCs w:val="16"/>
              </w:rPr>
              <w:t>Juros, Encargos e Variações Monetárias</w:t>
            </w:r>
            <w:proofErr w:type="gramEnd"/>
            <w:r w:rsidRPr="00471E34">
              <w:rPr>
                <w:color w:val="000000"/>
                <w:sz w:val="16"/>
                <w:szCs w:val="16"/>
              </w:rPr>
              <w:t xml:space="preserve"> Ativos (IV)</w:t>
            </w:r>
          </w:p>
        </w:tc>
        <w:tc>
          <w:tcPr>
            <w:tcW w:w="582" w:type="pct"/>
            <w:tcBorders>
              <w:top w:val="nil"/>
              <w:left w:val="nil"/>
              <w:bottom w:val="nil"/>
              <w:right w:val="single" w:sz="4" w:space="0" w:color="000000"/>
            </w:tcBorders>
            <w:shd w:val="clear" w:color="000000" w:fill="FFFFFF"/>
            <w:vAlign w:val="bottom"/>
            <w:hideMark/>
          </w:tcPr>
          <w:p w:rsidR="004D7044" w:rsidRPr="00471E34" w:rsidRDefault="004D7044" w:rsidP="006250FD">
            <w:pPr>
              <w:jc w:val="center"/>
              <w:rPr>
                <w:color w:val="000000"/>
                <w:sz w:val="16"/>
                <w:szCs w:val="16"/>
              </w:rPr>
            </w:pPr>
            <w:r w:rsidRPr="00471E34">
              <w:rPr>
                <w:color w:val="000000"/>
                <w:sz w:val="16"/>
                <w:szCs w:val="16"/>
              </w:rPr>
              <w:t>165.797</w:t>
            </w:r>
          </w:p>
        </w:tc>
        <w:tc>
          <w:tcPr>
            <w:tcW w:w="582" w:type="pct"/>
            <w:tcBorders>
              <w:top w:val="nil"/>
              <w:left w:val="nil"/>
              <w:bottom w:val="nil"/>
              <w:right w:val="single" w:sz="4" w:space="0" w:color="000000"/>
            </w:tcBorders>
            <w:shd w:val="clear" w:color="000000" w:fill="FFFFFF"/>
            <w:vAlign w:val="bottom"/>
            <w:hideMark/>
          </w:tcPr>
          <w:p w:rsidR="004D7044" w:rsidRPr="00471E34" w:rsidRDefault="004D7044" w:rsidP="006250FD">
            <w:pPr>
              <w:jc w:val="center"/>
              <w:rPr>
                <w:color w:val="000000"/>
                <w:sz w:val="16"/>
                <w:szCs w:val="16"/>
              </w:rPr>
            </w:pPr>
            <w:r w:rsidRPr="00471E34">
              <w:rPr>
                <w:color w:val="000000"/>
                <w:sz w:val="16"/>
                <w:szCs w:val="16"/>
              </w:rPr>
              <w:t>160.190</w:t>
            </w:r>
          </w:p>
        </w:tc>
        <w:tc>
          <w:tcPr>
            <w:tcW w:w="582" w:type="pct"/>
            <w:tcBorders>
              <w:top w:val="nil"/>
              <w:left w:val="nil"/>
              <w:bottom w:val="nil"/>
              <w:right w:val="single" w:sz="4" w:space="0" w:color="000000"/>
            </w:tcBorders>
            <w:shd w:val="clear" w:color="000000" w:fill="FFFFFF"/>
            <w:vAlign w:val="bottom"/>
            <w:hideMark/>
          </w:tcPr>
          <w:p w:rsidR="004D7044" w:rsidRPr="00471E34" w:rsidRDefault="004D7044" w:rsidP="006250FD">
            <w:pPr>
              <w:jc w:val="center"/>
              <w:rPr>
                <w:color w:val="000000"/>
                <w:sz w:val="16"/>
                <w:szCs w:val="16"/>
              </w:rPr>
            </w:pPr>
            <w:r w:rsidRPr="00471E34">
              <w:rPr>
                <w:color w:val="000000"/>
                <w:sz w:val="16"/>
                <w:szCs w:val="16"/>
              </w:rPr>
              <w:t>174.254</w:t>
            </w:r>
          </w:p>
        </w:tc>
        <w:tc>
          <w:tcPr>
            <w:tcW w:w="582" w:type="pct"/>
            <w:tcBorders>
              <w:top w:val="nil"/>
              <w:left w:val="nil"/>
              <w:bottom w:val="nil"/>
              <w:right w:val="single" w:sz="4" w:space="0" w:color="000000"/>
            </w:tcBorders>
            <w:shd w:val="clear" w:color="000000" w:fill="FFFFFF"/>
            <w:vAlign w:val="bottom"/>
            <w:hideMark/>
          </w:tcPr>
          <w:p w:rsidR="004D7044" w:rsidRPr="00471E34" w:rsidRDefault="004D7044" w:rsidP="006250FD">
            <w:pPr>
              <w:jc w:val="center"/>
              <w:rPr>
                <w:color w:val="000000"/>
                <w:sz w:val="16"/>
                <w:szCs w:val="16"/>
              </w:rPr>
            </w:pPr>
            <w:r w:rsidRPr="00471E34">
              <w:rPr>
                <w:color w:val="000000"/>
                <w:sz w:val="16"/>
                <w:szCs w:val="16"/>
              </w:rPr>
              <w:t>163.394</w:t>
            </w:r>
          </w:p>
        </w:tc>
        <w:tc>
          <w:tcPr>
            <w:tcW w:w="582" w:type="pct"/>
            <w:tcBorders>
              <w:top w:val="nil"/>
              <w:left w:val="nil"/>
              <w:bottom w:val="nil"/>
              <w:right w:val="single" w:sz="4" w:space="0" w:color="000000"/>
            </w:tcBorders>
            <w:shd w:val="clear" w:color="000000" w:fill="FFFFFF"/>
            <w:vAlign w:val="bottom"/>
            <w:hideMark/>
          </w:tcPr>
          <w:p w:rsidR="004D7044" w:rsidRPr="00471E34" w:rsidRDefault="004D7044" w:rsidP="006250FD">
            <w:pPr>
              <w:jc w:val="center"/>
              <w:rPr>
                <w:color w:val="000000"/>
                <w:sz w:val="16"/>
                <w:szCs w:val="16"/>
              </w:rPr>
            </w:pPr>
            <w:r w:rsidRPr="00471E34">
              <w:rPr>
                <w:color w:val="000000"/>
                <w:sz w:val="16"/>
                <w:szCs w:val="16"/>
              </w:rPr>
              <w:t>183.071</w:t>
            </w:r>
          </w:p>
        </w:tc>
        <w:tc>
          <w:tcPr>
            <w:tcW w:w="581" w:type="pct"/>
            <w:tcBorders>
              <w:top w:val="nil"/>
              <w:left w:val="nil"/>
              <w:bottom w:val="nil"/>
              <w:right w:val="nil"/>
            </w:tcBorders>
            <w:shd w:val="clear" w:color="000000" w:fill="FFFFFF"/>
            <w:vAlign w:val="bottom"/>
            <w:hideMark/>
          </w:tcPr>
          <w:p w:rsidR="004D7044" w:rsidRPr="00471E34" w:rsidRDefault="004D7044" w:rsidP="006250FD">
            <w:pPr>
              <w:jc w:val="center"/>
              <w:rPr>
                <w:color w:val="000000"/>
                <w:sz w:val="16"/>
                <w:szCs w:val="16"/>
              </w:rPr>
            </w:pPr>
            <w:r w:rsidRPr="00471E34">
              <w:rPr>
                <w:color w:val="000000"/>
                <w:sz w:val="16"/>
                <w:szCs w:val="16"/>
              </w:rPr>
              <w:t>166.662</w:t>
            </w:r>
          </w:p>
        </w:tc>
      </w:tr>
      <w:tr w:rsidR="004D7044" w:rsidRPr="00471E34" w:rsidTr="00471E34">
        <w:trPr>
          <w:trHeight w:val="240"/>
          <w:jc w:val="center"/>
        </w:trPr>
        <w:tc>
          <w:tcPr>
            <w:tcW w:w="1509" w:type="pct"/>
            <w:tcBorders>
              <w:top w:val="nil"/>
              <w:left w:val="nil"/>
              <w:bottom w:val="nil"/>
              <w:right w:val="single" w:sz="4" w:space="0" w:color="000000"/>
            </w:tcBorders>
            <w:shd w:val="clear" w:color="000000" w:fill="FFFFFF"/>
            <w:vAlign w:val="bottom"/>
            <w:hideMark/>
          </w:tcPr>
          <w:p w:rsidR="004D7044" w:rsidRPr="00471E34" w:rsidRDefault="004D7044" w:rsidP="006250FD">
            <w:pPr>
              <w:rPr>
                <w:color w:val="000000"/>
                <w:sz w:val="16"/>
                <w:szCs w:val="16"/>
              </w:rPr>
            </w:pPr>
            <w:proofErr w:type="gramStart"/>
            <w:r w:rsidRPr="00471E34">
              <w:rPr>
                <w:color w:val="000000"/>
                <w:sz w:val="16"/>
                <w:szCs w:val="16"/>
              </w:rPr>
              <w:t>Juros, Encargos e Variações Monetárias</w:t>
            </w:r>
            <w:proofErr w:type="gramEnd"/>
            <w:r w:rsidRPr="00471E34">
              <w:rPr>
                <w:color w:val="000000"/>
                <w:sz w:val="16"/>
                <w:szCs w:val="16"/>
              </w:rPr>
              <w:t xml:space="preserve"> Passivos (V)</w:t>
            </w:r>
          </w:p>
        </w:tc>
        <w:tc>
          <w:tcPr>
            <w:tcW w:w="582" w:type="pct"/>
            <w:tcBorders>
              <w:top w:val="nil"/>
              <w:left w:val="nil"/>
              <w:bottom w:val="nil"/>
              <w:right w:val="single" w:sz="4" w:space="0" w:color="000000"/>
            </w:tcBorders>
            <w:shd w:val="clear" w:color="000000" w:fill="FFFFFF"/>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582" w:type="pct"/>
            <w:tcBorders>
              <w:top w:val="nil"/>
              <w:left w:val="nil"/>
              <w:bottom w:val="nil"/>
              <w:right w:val="single" w:sz="4" w:space="0" w:color="000000"/>
            </w:tcBorders>
            <w:shd w:val="clear" w:color="000000" w:fill="FFFFFF"/>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582" w:type="pct"/>
            <w:tcBorders>
              <w:top w:val="nil"/>
              <w:left w:val="nil"/>
              <w:bottom w:val="nil"/>
              <w:right w:val="single" w:sz="4" w:space="0" w:color="000000"/>
            </w:tcBorders>
            <w:shd w:val="clear" w:color="000000" w:fill="FFFFFF"/>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582" w:type="pct"/>
            <w:tcBorders>
              <w:top w:val="nil"/>
              <w:left w:val="nil"/>
              <w:bottom w:val="nil"/>
              <w:right w:val="single" w:sz="4" w:space="0" w:color="000000"/>
            </w:tcBorders>
            <w:shd w:val="clear" w:color="000000" w:fill="FFFFFF"/>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582" w:type="pct"/>
            <w:tcBorders>
              <w:top w:val="nil"/>
              <w:left w:val="nil"/>
              <w:bottom w:val="nil"/>
              <w:right w:val="single" w:sz="4" w:space="0" w:color="000000"/>
            </w:tcBorders>
            <w:shd w:val="clear" w:color="000000" w:fill="FFFFFF"/>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581" w:type="pct"/>
            <w:tcBorders>
              <w:top w:val="nil"/>
              <w:left w:val="nil"/>
              <w:bottom w:val="nil"/>
              <w:right w:val="nil"/>
            </w:tcBorders>
            <w:shd w:val="clear" w:color="000000" w:fill="FFFFFF"/>
            <w:vAlign w:val="bottom"/>
            <w:hideMark/>
          </w:tcPr>
          <w:p w:rsidR="004D7044" w:rsidRPr="00471E34" w:rsidRDefault="004D7044" w:rsidP="006250FD">
            <w:pPr>
              <w:jc w:val="center"/>
              <w:rPr>
                <w:color w:val="000000"/>
                <w:sz w:val="16"/>
                <w:szCs w:val="16"/>
              </w:rPr>
            </w:pPr>
            <w:r w:rsidRPr="00471E34">
              <w:rPr>
                <w:color w:val="000000"/>
                <w:sz w:val="16"/>
                <w:szCs w:val="16"/>
              </w:rPr>
              <w:t>-</w:t>
            </w:r>
          </w:p>
        </w:tc>
      </w:tr>
      <w:tr w:rsidR="004D7044" w:rsidRPr="00471E34" w:rsidTr="00471E34">
        <w:trPr>
          <w:trHeight w:val="240"/>
          <w:jc w:val="center"/>
        </w:trPr>
        <w:tc>
          <w:tcPr>
            <w:tcW w:w="1509" w:type="pct"/>
            <w:tcBorders>
              <w:top w:val="nil"/>
              <w:left w:val="nil"/>
              <w:bottom w:val="nil"/>
              <w:right w:val="single" w:sz="4" w:space="0" w:color="000000"/>
            </w:tcBorders>
            <w:shd w:val="clear" w:color="000000" w:fill="FFFFFF"/>
            <w:vAlign w:val="bottom"/>
            <w:hideMark/>
          </w:tcPr>
          <w:p w:rsidR="004D7044" w:rsidRPr="00471E34" w:rsidRDefault="004D7044" w:rsidP="006250FD">
            <w:pPr>
              <w:rPr>
                <w:color w:val="000000"/>
                <w:sz w:val="16"/>
                <w:szCs w:val="16"/>
              </w:rPr>
            </w:pPr>
            <w:r w:rsidRPr="00471E34">
              <w:rPr>
                <w:color w:val="000000"/>
                <w:sz w:val="16"/>
                <w:szCs w:val="16"/>
              </w:rPr>
              <w:t>Resultado Nominal (VI) = (III + (IV-V)</w:t>
            </w:r>
          </w:p>
        </w:tc>
        <w:tc>
          <w:tcPr>
            <w:tcW w:w="582" w:type="pct"/>
            <w:tcBorders>
              <w:top w:val="nil"/>
              <w:left w:val="nil"/>
              <w:bottom w:val="nil"/>
              <w:right w:val="single" w:sz="4" w:space="0" w:color="000000"/>
            </w:tcBorders>
            <w:shd w:val="clear" w:color="000000" w:fill="FFFFFF"/>
            <w:vAlign w:val="bottom"/>
            <w:hideMark/>
          </w:tcPr>
          <w:p w:rsidR="004D7044" w:rsidRPr="00471E34" w:rsidRDefault="004D7044" w:rsidP="006250FD">
            <w:pPr>
              <w:jc w:val="center"/>
              <w:rPr>
                <w:color w:val="000000"/>
                <w:sz w:val="16"/>
                <w:szCs w:val="16"/>
              </w:rPr>
            </w:pPr>
            <w:r w:rsidRPr="00471E34">
              <w:rPr>
                <w:color w:val="000000"/>
                <w:sz w:val="16"/>
                <w:szCs w:val="16"/>
              </w:rPr>
              <w:t>0</w:t>
            </w:r>
          </w:p>
        </w:tc>
        <w:tc>
          <w:tcPr>
            <w:tcW w:w="582" w:type="pct"/>
            <w:tcBorders>
              <w:top w:val="nil"/>
              <w:left w:val="nil"/>
              <w:bottom w:val="nil"/>
              <w:right w:val="single" w:sz="4" w:space="0" w:color="000000"/>
            </w:tcBorders>
            <w:shd w:val="clear" w:color="000000" w:fill="FFFFFF"/>
            <w:vAlign w:val="bottom"/>
            <w:hideMark/>
          </w:tcPr>
          <w:p w:rsidR="004D7044" w:rsidRPr="00471E34" w:rsidRDefault="004D7044" w:rsidP="006250FD">
            <w:pPr>
              <w:jc w:val="center"/>
              <w:rPr>
                <w:color w:val="000000"/>
                <w:sz w:val="16"/>
                <w:szCs w:val="16"/>
              </w:rPr>
            </w:pPr>
            <w:r w:rsidRPr="00471E34">
              <w:rPr>
                <w:color w:val="000000"/>
                <w:sz w:val="16"/>
                <w:szCs w:val="16"/>
              </w:rPr>
              <w:t>0</w:t>
            </w:r>
          </w:p>
        </w:tc>
        <w:tc>
          <w:tcPr>
            <w:tcW w:w="582" w:type="pct"/>
            <w:tcBorders>
              <w:top w:val="nil"/>
              <w:left w:val="nil"/>
              <w:bottom w:val="nil"/>
              <w:right w:val="single" w:sz="4" w:space="0" w:color="000000"/>
            </w:tcBorders>
            <w:shd w:val="clear" w:color="000000" w:fill="FFFFFF"/>
            <w:vAlign w:val="bottom"/>
            <w:hideMark/>
          </w:tcPr>
          <w:p w:rsidR="004D7044" w:rsidRPr="00471E34" w:rsidRDefault="004D7044" w:rsidP="006250FD">
            <w:pPr>
              <w:jc w:val="center"/>
              <w:rPr>
                <w:color w:val="000000"/>
                <w:sz w:val="16"/>
                <w:szCs w:val="16"/>
              </w:rPr>
            </w:pPr>
            <w:r w:rsidRPr="00471E34">
              <w:rPr>
                <w:color w:val="000000"/>
                <w:sz w:val="16"/>
                <w:szCs w:val="16"/>
              </w:rPr>
              <w:t>(0)</w:t>
            </w:r>
          </w:p>
        </w:tc>
        <w:tc>
          <w:tcPr>
            <w:tcW w:w="582" w:type="pct"/>
            <w:tcBorders>
              <w:top w:val="nil"/>
              <w:left w:val="nil"/>
              <w:bottom w:val="nil"/>
              <w:right w:val="single" w:sz="4" w:space="0" w:color="000000"/>
            </w:tcBorders>
            <w:shd w:val="clear" w:color="000000" w:fill="FFFFFF"/>
            <w:vAlign w:val="bottom"/>
            <w:hideMark/>
          </w:tcPr>
          <w:p w:rsidR="004D7044" w:rsidRPr="00471E34" w:rsidRDefault="004D7044" w:rsidP="006250FD">
            <w:pPr>
              <w:jc w:val="center"/>
              <w:rPr>
                <w:color w:val="000000"/>
                <w:sz w:val="16"/>
                <w:szCs w:val="16"/>
              </w:rPr>
            </w:pPr>
            <w:r w:rsidRPr="00471E34">
              <w:rPr>
                <w:color w:val="000000"/>
                <w:sz w:val="16"/>
                <w:szCs w:val="16"/>
              </w:rPr>
              <w:t>(0)</w:t>
            </w:r>
          </w:p>
        </w:tc>
        <w:tc>
          <w:tcPr>
            <w:tcW w:w="582" w:type="pct"/>
            <w:tcBorders>
              <w:top w:val="nil"/>
              <w:left w:val="nil"/>
              <w:bottom w:val="nil"/>
              <w:right w:val="single" w:sz="4" w:space="0" w:color="000000"/>
            </w:tcBorders>
            <w:shd w:val="clear" w:color="000000" w:fill="FFFFFF"/>
            <w:vAlign w:val="bottom"/>
            <w:hideMark/>
          </w:tcPr>
          <w:p w:rsidR="004D7044" w:rsidRPr="00471E34" w:rsidRDefault="004D7044" w:rsidP="006250FD">
            <w:pPr>
              <w:jc w:val="center"/>
              <w:rPr>
                <w:color w:val="000000"/>
                <w:sz w:val="16"/>
                <w:szCs w:val="16"/>
              </w:rPr>
            </w:pPr>
            <w:r w:rsidRPr="00471E34">
              <w:rPr>
                <w:color w:val="000000"/>
                <w:sz w:val="16"/>
                <w:szCs w:val="16"/>
              </w:rPr>
              <w:t>0</w:t>
            </w:r>
          </w:p>
        </w:tc>
        <w:tc>
          <w:tcPr>
            <w:tcW w:w="581" w:type="pct"/>
            <w:tcBorders>
              <w:top w:val="nil"/>
              <w:left w:val="nil"/>
              <w:bottom w:val="nil"/>
              <w:right w:val="nil"/>
            </w:tcBorders>
            <w:shd w:val="clear" w:color="000000" w:fill="FFFFFF"/>
            <w:vAlign w:val="bottom"/>
            <w:hideMark/>
          </w:tcPr>
          <w:p w:rsidR="004D7044" w:rsidRPr="00471E34" w:rsidRDefault="004D7044" w:rsidP="006250FD">
            <w:pPr>
              <w:jc w:val="center"/>
              <w:rPr>
                <w:color w:val="000000"/>
                <w:sz w:val="16"/>
                <w:szCs w:val="16"/>
              </w:rPr>
            </w:pPr>
            <w:r w:rsidRPr="00471E34">
              <w:rPr>
                <w:color w:val="000000"/>
                <w:sz w:val="16"/>
                <w:szCs w:val="16"/>
              </w:rPr>
              <w:t>0</w:t>
            </w:r>
          </w:p>
        </w:tc>
      </w:tr>
      <w:tr w:rsidR="004D7044" w:rsidRPr="00471E34" w:rsidTr="00471E34">
        <w:trPr>
          <w:trHeight w:val="240"/>
          <w:jc w:val="center"/>
        </w:trPr>
        <w:tc>
          <w:tcPr>
            <w:tcW w:w="1509" w:type="pct"/>
            <w:tcBorders>
              <w:top w:val="nil"/>
              <w:left w:val="nil"/>
              <w:bottom w:val="nil"/>
              <w:right w:val="single" w:sz="4" w:space="0" w:color="000000"/>
            </w:tcBorders>
            <w:shd w:val="clear" w:color="000000" w:fill="FFFFFF"/>
            <w:vAlign w:val="bottom"/>
            <w:hideMark/>
          </w:tcPr>
          <w:p w:rsidR="004D7044" w:rsidRPr="00471E34" w:rsidRDefault="004D7044" w:rsidP="006250FD">
            <w:pPr>
              <w:rPr>
                <w:color w:val="000000"/>
                <w:sz w:val="16"/>
                <w:szCs w:val="16"/>
              </w:rPr>
            </w:pPr>
            <w:r w:rsidRPr="00471E34">
              <w:rPr>
                <w:color w:val="000000"/>
                <w:sz w:val="16"/>
                <w:szCs w:val="16"/>
              </w:rPr>
              <w:t>Dívida Pública Consolidada</w:t>
            </w:r>
          </w:p>
        </w:tc>
        <w:tc>
          <w:tcPr>
            <w:tcW w:w="582" w:type="pct"/>
            <w:tcBorders>
              <w:top w:val="nil"/>
              <w:left w:val="nil"/>
              <w:bottom w:val="nil"/>
              <w:right w:val="single" w:sz="4" w:space="0" w:color="000000"/>
            </w:tcBorders>
            <w:shd w:val="clear" w:color="000000" w:fill="FFFFFF"/>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582" w:type="pct"/>
            <w:tcBorders>
              <w:top w:val="nil"/>
              <w:left w:val="nil"/>
              <w:bottom w:val="nil"/>
              <w:right w:val="single" w:sz="4" w:space="0" w:color="000000"/>
            </w:tcBorders>
            <w:shd w:val="clear" w:color="000000" w:fill="FFFFFF"/>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582" w:type="pct"/>
            <w:tcBorders>
              <w:top w:val="nil"/>
              <w:left w:val="nil"/>
              <w:bottom w:val="nil"/>
              <w:right w:val="single" w:sz="4" w:space="0" w:color="000000"/>
            </w:tcBorders>
            <w:shd w:val="clear" w:color="000000" w:fill="FFFFFF"/>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582" w:type="pct"/>
            <w:tcBorders>
              <w:top w:val="nil"/>
              <w:left w:val="nil"/>
              <w:bottom w:val="nil"/>
              <w:right w:val="single" w:sz="4" w:space="0" w:color="000000"/>
            </w:tcBorders>
            <w:shd w:val="clear" w:color="000000" w:fill="FFFFFF"/>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582" w:type="pct"/>
            <w:tcBorders>
              <w:top w:val="nil"/>
              <w:left w:val="nil"/>
              <w:bottom w:val="nil"/>
              <w:right w:val="single" w:sz="4" w:space="0" w:color="000000"/>
            </w:tcBorders>
            <w:shd w:val="clear" w:color="000000" w:fill="FFFFFF"/>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581" w:type="pct"/>
            <w:tcBorders>
              <w:top w:val="nil"/>
              <w:left w:val="nil"/>
              <w:bottom w:val="nil"/>
              <w:right w:val="nil"/>
            </w:tcBorders>
            <w:shd w:val="clear" w:color="000000" w:fill="FFFFFF"/>
            <w:vAlign w:val="bottom"/>
            <w:hideMark/>
          </w:tcPr>
          <w:p w:rsidR="004D7044" w:rsidRPr="00471E34" w:rsidRDefault="004D7044" w:rsidP="006250FD">
            <w:pPr>
              <w:jc w:val="center"/>
              <w:rPr>
                <w:color w:val="000000"/>
                <w:sz w:val="16"/>
                <w:szCs w:val="16"/>
              </w:rPr>
            </w:pPr>
            <w:r w:rsidRPr="00471E34">
              <w:rPr>
                <w:color w:val="000000"/>
                <w:sz w:val="16"/>
                <w:szCs w:val="16"/>
              </w:rPr>
              <w:t>-</w:t>
            </w:r>
          </w:p>
        </w:tc>
      </w:tr>
      <w:tr w:rsidR="004D7044" w:rsidRPr="00471E34" w:rsidTr="00471E34">
        <w:trPr>
          <w:trHeight w:val="240"/>
          <w:jc w:val="center"/>
        </w:trPr>
        <w:tc>
          <w:tcPr>
            <w:tcW w:w="1509" w:type="pct"/>
            <w:tcBorders>
              <w:top w:val="nil"/>
              <w:left w:val="nil"/>
              <w:bottom w:val="single" w:sz="4" w:space="0" w:color="000000"/>
              <w:right w:val="single" w:sz="4" w:space="0" w:color="000000"/>
            </w:tcBorders>
            <w:shd w:val="clear" w:color="000000" w:fill="FFFFFF"/>
            <w:vAlign w:val="bottom"/>
            <w:hideMark/>
          </w:tcPr>
          <w:p w:rsidR="004D7044" w:rsidRPr="00471E34" w:rsidRDefault="004D7044" w:rsidP="006250FD">
            <w:pPr>
              <w:rPr>
                <w:color w:val="000000"/>
                <w:sz w:val="16"/>
                <w:szCs w:val="16"/>
              </w:rPr>
            </w:pPr>
            <w:r w:rsidRPr="00471E34">
              <w:rPr>
                <w:color w:val="000000"/>
                <w:sz w:val="16"/>
                <w:szCs w:val="16"/>
              </w:rPr>
              <w:t>Dívida Consolidada Líquida</w:t>
            </w:r>
          </w:p>
        </w:tc>
        <w:tc>
          <w:tcPr>
            <w:tcW w:w="582" w:type="pct"/>
            <w:tcBorders>
              <w:top w:val="nil"/>
              <w:left w:val="nil"/>
              <w:bottom w:val="single" w:sz="4" w:space="0" w:color="000000"/>
              <w:right w:val="single" w:sz="4" w:space="0" w:color="000000"/>
            </w:tcBorders>
            <w:shd w:val="clear" w:color="000000" w:fill="FFFFFF"/>
            <w:vAlign w:val="bottom"/>
            <w:hideMark/>
          </w:tcPr>
          <w:p w:rsidR="004D7044" w:rsidRPr="00471E34" w:rsidRDefault="004D7044" w:rsidP="006250FD">
            <w:pPr>
              <w:jc w:val="center"/>
              <w:rPr>
                <w:color w:val="000000"/>
                <w:sz w:val="16"/>
                <w:szCs w:val="16"/>
              </w:rPr>
            </w:pPr>
            <w:r w:rsidRPr="00471E34">
              <w:rPr>
                <w:color w:val="000000"/>
                <w:sz w:val="16"/>
                <w:szCs w:val="16"/>
              </w:rPr>
              <w:t>(5.676.825)</w:t>
            </w:r>
          </w:p>
        </w:tc>
        <w:tc>
          <w:tcPr>
            <w:tcW w:w="582" w:type="pct"/>
            <w:tcBorders>
              <w:top w:val="nil"/>
              <w:left w:val="nil"/>
              <w:bottom w:val="single" w:sz="4" w:space="0" w:color="000000"/>
              <w:right w:val="single" w:sz="4" w:space="0" w:color="000000"/>
            </w:tcBorders>
            <w:shd w:val="clear" w:color="000000" w:fill="FFFFFF"/>
            <w:vAlign w:val="bottom"/>
            <w:hideMark/>
          </w:tcPr>
          <w:p w:rsidR="004D7044" w:rsidRPr="00471E34" w:rsidRDefault="004D7044" w:rsidP="006250FD">
            <w:pPr>
              <w:jc w:val="center"/>
              <w:rPr>
                <w:color w:val="000000"/>
                <w:sz w:val="16"/>
                <w:szCs w:val="16"/>
              </w:rPr>
            </w:pPr>
            <w:r w:rsidRPr="00471E34">
              <w:rPr>
                <w:color w:val="000000"/>
                <w:sz w:val="16"/>
                <w:szCs w:val="16"/>
              </w:rPr>
              <w:t>(5.484.855)</w:t>
            </w:r>
          </w:p>
        </w:tc>
        <w:tc>
          <w:tcPr>
            <w:tcW w:w="582" w:type="pct"/>
            <w:tcBorders>
              <w:top w:val="nil"/>
              <w:left w:val="nil"/>
              <w:bottom w:val="single" w:sz="4" w:space="0" w:color="000000"/>
              <w:right w:val="single" w:sz="4" w:space="0" w:color="000000"/>
            </w:tcBorders>
            <w:shd w:val="clear" w:color="000000" w:fill="FFFFFF"/>
            <w:vAlign w:val="bottom"/>
            <w:hideMark/>
          </w:tcPr>
          <w:p w:rsidR="004D7044" w:rsidRPr="00471E34" w:rsidRDefault="004D7044" w:rsidP="006250FD">
            <w:pPr>
              <w:jc w:val="center"/>
              <w:rPr>
                <w:color w:val="000000"/>
                <w:sz w:val="16"/>
                <w:szCs w:val="16"/>
              </w:rPr>
            </w:pPr>
            <w:r w:rsidRPr="00471E34">
              <w:rPr>
                <w:color w:val="000000"/>
                <w:sz w:val="16"/>
                <w:szCs w:val="16"/>
              </w:rPr>
              <w:t>(5.937.959)</w:t>
            </w:r>
          </w:p>
        </w:tc>
        <w:tc>
          <w:tcPr>
            <w:tcW w:w="582" w:type="pct"/>
            <w:tcBorders>
              <w:top w:val="nil"/>
              <w:left w:val="nil"/>
              <w:bottom w:val="single" w:sz="4" w:space="0" w:color="000000"/>
              <w:right w:val="single" w:sz="4" w:space="0" w:color="000000"/>
            </w:tcBorders>
            <w:shd w:val="clear" w:color="000000" w:fill="FFFFFF"/>
            <w:vAlign w:val="bottom"/>
            <w:hideMark/>
          </w:tcPr>
          <w:p w:rsidR="004D7044" w:rsidRPr="00471E34" w:rsidRDefault="004D7044" w:rsidP="006250FD">
            <w:pPr>
              <w:jc w:val="center"/>
              <w:rPr>
                <w:color w:val="000000"/>
                <w:sz w:val="16"/>
                <w:szCs w:val="16"/>
              </w:rPr>
            </w:pPr>
            <w:r w:rsidRPr="00471E34">
              <w:rPr>
                <w:color w:val="000000"/>
                <w:sz w:val="16"/>
                <w:szCs w:val="16"/>
              </w:rPr>
              <w:t>(5.567.895)</w:t>
            </w:r>
          </w:p>
        </w:tc>
        <w:tc>
          <w:tcPr>
            <w:tcW w:w="582" w:type="pct"/>
            <w:tcBorders>
              <w:top w:val="nil"/>
              <w:left w:val="nil"/>
              <w:bottom w:val="single" w:sz="4" w:space="0" w:color="000000"/>
              <w:right w:val="single" w:sz="4" w:space="0" w:color="000000"/>
            </w:tcBorders>
            <w:shd w:val="clear" w:color="000000" w:fill="FFFFFF"/>
            <w:vAlign w:val="bottom"/>
            <w:hideMark/>
          </w:tcPr>
          <w:p w:rsidR="004D7044" w:rsidRPr="00471E34" w:rsidRDefault="004D7044" w:rsidP="006250FD">
            <w:pPr>
              <w:jc w:val="center"/>
              <w:rPr>
                <w:color w:val="000000"/>
                <w:sz w:val="16"/>
                <w:szCs w:val="16"/>
              </w:rPr>
            </w:pPr>
            <w:r w:rsidRPr="00471E34">
              <w:rPr>
                <w:color w:val="000000"/>
                <w:sz w:val="16"/>
                <w:szCs w:val="16"/>
              </w:rPr>
              <w:t>(6.211.106)</w:t>
            </w:r>
          </w:p>
        </w:tc>
        <w:tc>
          <w:tcPr>
            <w:tcW w:w="581" w:type="pct"/>
            <w:tcBorders>
              <w:top w:val="nil"/>
              <w:left w:val="nil"/>
              <w:bottom w:val="nil"/>
              <w:right w:val="nil"/>
            </w:tcBorders>
            <w:shd w:val="clear" w:color="000000" w:fill="FFFFFF"/>
            <w:vAlign w:val="bottom"/>
            <w:hideMark/>
          </w:tcPr>
          <w:p w:rsidR="004D7044" w:rsidRPr="00471E34" w:rsidRDefault="004D7044" w:rsidP="006250FD">
            <w:pPr>
              <w:jc w:val="center"/>
              <w:rPr>
                <w:color w:val="000000"/>
                <w:sz w:val="16"/>
                <w:szCs w:val="16"/>
              </w:rPr>
            </w:pPr>
            <w:r w:rsidRPr="00471E34">
              <w:rPr>
                <w:color w:val="000000"/>
                <w:sz w:val="16"/>
                <w:szCs w:val="16"/>
              </w:rPr>
              <w:t>(5.654.386)</w:t>
            </w:r>
          </w:p>
        </w:tc>
      </w:tr>
      <w:tr w:rsidR="004D7044" w:rsidRPr="00471E34" w:rsidTr="00471E34">
        <w:trPr>
          <w:trHeight w:val="225"/>
          <w:jc w:val="center"/>
        </w:trPr>
        <w:tc>
          <w:tcPr>
            <w:tcW w:w="1509" w:type="pct"/>
            <w:tcBorders>
              <w:top w:val="nil"/>
              <w:left w:val="nil"/>
              <w:bottom w:val="nil"/>
              <w:right w:val="single" w:sz="4" w:space="0" w:color="000000"/>
            </w:tcBorders>
            <w:shd w:val="clear" w:color="000000" w:fill="FFFFFF"/>
            <w:vAlign w:val="bottom"/>
            <w:hideMark/>
          </w:tcPr>
          <w:p w:rsidR="004D7044" w:rsidRPr="00471E34" w:rsidRDefault="004D7044" w:rsidP="006250FD">
            <w:pPr>
              <w:rPr>
                <w:color w:val="000000"/>
                <w:sz w:val="16"/>
                <w:szCs w:val="16"/>
              </w:rPr>
            </w:pPr>
            <w:r w:rsidRPr="00471E34">
              <w:rPr>
                <w:color w:val="000000"/>
                <w:sz w:val="16"/>
                <w:szCs w:val="16"/>
              </w:rPr>
              <w:t>Receitas Primárias advindas de PPP (IV)</w:t>
            </w:r>
          </w:p>
        </w:tc>
        <w:tc>
          <w:tcPr>
            <w:tcW w:w="582" w:type="pct"/>
            <w:tcBorders>
              <w:top w:val="nil"/>
              <w:left w:val="nil"/>
              <w:bottom w:val="nil"/>
              <w:right w:val="single" w:sz="4" w:space="0" w:color="000000"/>
            </w:tcBorders>
            <w:shd w:val="clear" w:color="95B3D7" w:fill="FFFFFF"/>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582" w:type="pct"/>
            <w:tcBorders>
              <w:top w:val="nil"/>
              <w:left w:val="nil"/>
              <w:bottom w:val="nil"/>
              <w:right w:val="single" w:sz="4" w:space="0" w:color="000000"/>
            </w:tcBorders>
            <w:shd w:val="clear" w:color="000000" w:fill="FFFFFF"/>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582" w:type="pct"/>
            <w:tcBorders>
              <w:top w:val="nil"/>
              <w:left w:val="nil"/>
              <w:bottom w:val="nil"/>
              <w:right w:val="single" w:sz="4" w:space="0" w:color="000000"/>
            </w:tcBorders>
            <w:shd w:val="clear" w:color="95B3D7" w:fill="FFFFFF"/>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582" w:type="pct"/>
            <w:tcBorders>
              <w:top w:val="nil"/>
              <w:left w:val="nil"/>
              <w:bottom w:val="nil"/>
              <w:right w:val="single" w:sz="4" w:space="0" w:color="000000"/>
            </w:tcBorders>
            <w:shd w:val="clear" w:color="000000" w:fill="FFFFFF"/>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582" w:type="pct"/>
            <w:tcBorders>
              <w:top w:val="nil"/>
              <w:left w:val="nil"/>
              <w:bottom w:val="nil"/>
              <w:right w:val="single" w:sz="4" w:space="0" w:color="000000"/>
            </w:tcBorders>
            <w:shd w:val="clear" w:color="95B3D7" w:fill="FFFFFF"/>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581" w:type="pct"/>
            <w:tcBorders>
              <w:top w:val="single" w:sz="4" w:space="0" w:color="000000"/>
              <w:left w:val="nil"/>
              <w:bottom w:val="nil"/>
              <w:right w:val="nil"/>
            </w:tcBorders>
            <w:shd w:val="clear" w:color="000000" w:fill="FFFFFF"/>
            <w:vAlign w:val="bottom"/>
            <w:hideMark/>
          </w:tcPr>
          <w:p w:rsidR="004D7044" w:rsidRPr="00471E34" w:rsidRDefault="004D7044" w:rsidP="006250FD">
            <w:pPr>
              <w:jc w:val="center"/>
              <w:rPr>
                <w:color w:val="000000"/>
                <w:sz w:val="16"/>
                <w:szCs w:val="16"/>
              </w:rPr>
            </w:pPr>
            <w:r w:rsidRPr="00471E34">
              <w:rPr>
                <w:color w:val="000000"/>
                <w:sz w:val="16"/>
                <w:szCs w:val="16"/>
              </w:rPr>
              <w:t>-</w:t>
            </w:r>
          </w:p>
        </w:tc>
      </w:tr>
      <w:tr w:rsidR="004D7044" w:rsidRPr="00471E34" w:rsidTr="00471E34">
        <w:trPr>
          <w:trHeight w:val="225"/>
          <w:jc w:val="center"/>
        </w:trPr>
        <w:tc>
          <w:tcPr>
            <w:tcW w:w="1509" w:type="pct"/>
            <w:tcBorders>
              <w:top w:val="nil"/>
              <w:left w:val="nil"/>
              <w:bottom w:val="nil"/>
              <w:right w:val="single" w:sz="4" w:space="0" w:color="000000"/>
            </w:tcBorders>
            <w:shd w:val="clear" w:color="000000" w:fill="FFFFFF"/>
            <w:vAlign w:val="bottom"/>
            <w:hideMark/>
          </w:tcPr>
          <w:p w:rsidR="004D7044" w:rsidRPr="00471E34" w:rsidRDefault="004D7044" w:rsidP="006250FD">
            <w:pPr>
              <w:rPr>
                <w:color w:val="000000"/>
                <w:sz w:val="16"/>
                <w:szCs w:val="16"/>
              </w:rPr>
            </w:pPr>
            <w:r w:rsidRPr="00471E34">
              <w:rPr>
                <w:color w:val="000000"/>
                <w:sz w:val="16"/>
                <w:szCs w:val="16"/>
              </w:rPr>
              <w:t>Despesas Primárias geradas por PPP (V)</w:t>
            </w:r>
          </w:p>
        </w:tc>
        <w:tc>
          <w:tcPr>
            <w:tcW w:w="582" w:type="pct"/>
            <w:tcBorders>
              <w:top w:val="nil"/>
              <w:left w:val="nil"/>
              <w:bottom w:val="nil"/>
              <w:right w:val="single" w:sz="4" w:space="0" w:color="000000"/>
            </w:tcBorders>
            <w:shd w:val="clear" w:color="95B3D7" w:fill="FFFFFF"/>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582" w:type="pct"/>
            <w:tcBorders>
              <w:top w:val="nil"/>
              <w:left w:val="nil"/>
              <w:bottom w:val="nil"/>
              <w:right w:val="single" w:sz="4" w:space="0" w:color="000000"/>
            </w:tcBorders>
            <w:shd w:val="clear" w:color="000000" w:fill="FFFFFF"/>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582" w:type="pct"/>
            <w:tcBorders>
              <w:top w:val="nil"/>
              <w:left w:val="nil"/>
              <w:bottom w:val="nil"/>
              <w:right w:val="single" w:sz="4" w:space="0" w:color="000000"/>
            </w:tcBorders>
            <w:shd w:val="clear" w:color="95B3D7" w:fill="FFFFFF"/>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582" w:type="pct"/>
            <w:tcBorders>
              <w:top w:val="nil"/>
              <w:left w:val="nil"/>
              <w:bottom w:val="nil"/>
              <w:right w:val="single" w:sz="4" w:space="0" w:color="000000"/>
            </w:tcBorders>
            <w:shd w:val="clear" w:color="000000" w:fill="FFFFFF"/>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582" w:type="pct"/>
            <w:tcBorders>
              <w:top w:val="nil"/>
              <w:left w:val="nil"/>
              <w:bottom w:val="nil"/>
              <w:right w:val="single" w:sz="4" w:space="0" w:color="000000"/>
            </w:tcBorders>
            <w:shd w:val="clear" w:color="95B3D7" w:fill="FFFFFF"/>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581" w:type="pct"/>
            <w:tcBorders>
              <w:top w:val="nil"/>
              <w:left w:val="nil"/>
              <w:bottom w:val="nil"/>
              <w:right w:val="nil"/>
            </w:tcBorders>
            <w:shd w:val="clear" w:color="000000" w:fill="FFFFFF"/>
            <w:vAlign w:val="bottom"/>
            <w:hideMark/>
          </w:tcPr>
          <w:p w:rsidR="004D7044" w:rsidRPr="00471E34" w:rsidRDefault="004D7044" w:rsidP="006250FD">
            <w:pPr>
              <w:jc w:val="center"/>
              <w:rPr>
                <w:color w:val="000000"/>
                <w:sz w:val="16"/>
                <w:szCs w:val="16"/>
              </w:rPr>
            </w:pPr>
            <w:r w:rsidRPr="00471E34">
              <w:rPr>
                <w:color w:val="000000"/>
                <w:sz w:val="16"/>
                <w:szCs w:val="16"/>
              </w:rPr>
              <w:t>-</w:t>
            </w:r>
          </w:p>
        </w:tc>
      </w:tr>
      <w:tr w:rsidR="004D7044" w:rsidRPr="00471E34" w:rsidTr="00471E34">
        <w:trPr>
          <w:trHeight w:val="225"/>
          <w:jc w:val="center"/>
        </w:trPr>
        <w:tc>
          <w:tcPr>
            <w:tcW w:w="1509" w:type="pct"/>
            <w:tcBorders>
              <w:top w:val="nil"/>
              <w:left w:val="nil"/>
              <w:bottom w:val="nil"/>
              <w:right w:val="single" w:sz="4" w:space="0" w:color="000000"/>
            </w:tcBorders>
            <w:shd w:val="clear" w:color="000000" w:fill="FFFFFF"/>
            <w:vAlign w:val="bottom"/>
            <w:hideMark/>
          </w:tcPr>
          <w:p w:rsidR="004D7044" w:rsidRPr="00471E34" w:rsidRDefault="004D7044" w:rsidP="006250FD">
            <w:pPr>
              <w:rPr>
                <w:color w:val="000000"/>
                <w:sz w:val="16"/>
                <w:szCs w:val="16"/>
              </w:rPr>
            </w:pPr>
            <w:r w:rsidRPr="00471E34">
              <w:rPr>
                <w:color w:val="000000"/>
                <w:sz w:val="16"/>
                <w:szCs w:val="16"/>
              </w:rPr>
              <w:t>Impacto do saldo das PPP (VI) = (IV-V)</w:t>
            </w:r>
          </w:p>
        </w:tc>
        <w:tc>
          <w:tcPr>
            <w:tcW w:w="582" w:type="pct"/>
            <w:tcBorders>
              <w:top w:val="nil"/>
              <w:left w:val="nil"/>
              <w:bottom w:val="single" w:sz="4" w:space="0" w:color="000000"/>
              <w:right w:val="single" w:sz="4" w:space="0" w:color="000000"/>
            </w:tcBorders>
            <w:shd w:val="clear" w:color="95B3D7" w:fill="FFFFFF"/>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582" w:type="pct"/>
            <w:tcBorders>
              <w:top w:val="nil"/>
              <w:left w:val="nil"/>
              <w:bottom w:val="nil"/>
              <w:right w:val="single" w:sz="4" w:space="0" w:color="000000"/>
            </w:tcBorders>
            <w:shd w:val="clear" w:color="000000" w:fill="FFFFFF"/>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582" w:type="pct"/>
            <w:tcBorders>
              <w:top w:val="nil"/>
              <w:left w:val="nil"/>
              <w:bottom w:val="single" w:sz="4" w:space="0" w:color="000000"/>
              <w:right w:val="single" w:sz="4" w:space="0" w:color="000000"/>
            </w:tcBorders>
            <w:shd w:val="clear" w:color="95B3D7" w:fill="FFFFFF"/>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582" w:type="pct"/>
            <w:tcBorders>
              <w:top w:val="nil"/>
              <w:left w:val="nil"/>
              <w:bottom w:val="nil"/>
              <w:right w:val="single" w:sz="4" w:space="0" w:color="000000"/>
            </w:tcBorders>
            <w:shd w:val="clear" w:color="000000" w:fill="FFFFFF"/>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582" w:type="pct"/>
            <w:tcBorders>
              <w:top w:val="nil"/>
              <w:left w:val="nil"/>
              <w:bottom w:val="single" w:sz="4" w:space="0" w:color="000000"/>
              <w:right w:val="single" w:sz="4" w:space="0" w:color="000000"/>
            </w:tcBorders>
            <w:shd w:val="clear" w:color="95B3D7" w:fill="FFFFFF"/>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581" w:type="pct"/>
            <w:tcBorders>
              <w:top w:val="nil"/>
              <w:left w:val="nil"/>
              <w:bottom w:val="single" w:sz="4" w:space="0" w:color="000000"/>
              <w:right w:val="nil"/>
            </w:tcBorders>
            <w:shd w:val="clear" w:color="000000" w:fill="FFFFFF"/>
            <w:vAlign w:val="bottom"/>
            <w:hideMark/>
          </w:tcPr>
          <w:p w:rsidR="004D7044" w:rsidRPr="00471E34" w:rsidRDefault="004D7044" w:rsidP="006250FD">
            <w:pPr>
              <w:jc w:val="center"/>
              <w:rPr>
                <w:color w:val="000000"/>
                <w:sz w:val="16"/>
                <w:szCs w:val="16"/>
              </w:rPr>
            </w:pPr>
            <w:r w:rsidRPr="00471E34">
              <w:rPr>
                <w:color w:val="000000"/>
                <w:sz w:val="16"/>
                <w:szCs w:val="16"/>
              </w:rPr>
              <w:t>-</w:t>
            </w:r>
          </w:p>
        </w:tc>
      </w:tr>
      <w:tr w:rsidR="004D7044" w:rsidRPr="00471E34" w:rsidTr="00471E34">
        <w:trPr>
          <w:trHeight w:val="240"/>
          <w:jc w:val="center"/>
        </w:trPr>
        <w:tc>
          <w:tcPr>
            <w:tcW w:w="3837" w:type="pct"/>
            <w:gridSpan w:val="5"/>
            <w:tcBorders>
              <w:top w:val="single" w:sz="4" w:space="0" w:color="000000"/>
              <w:left w:val="nil"/>
              <w:bottom w:val="nil"/>
              <w:right w:val="nil"/>
            </w:tcBorders>
            <w:shd w:val="clear" w:color="000000" w:fill="FFFFFF"/>
            <w:noWrap/>
            <w:vAlign w:val="bottom"/>
            <w:hideMark/>
          </w:tcPr>
          <w:p w:rsidR="004D7044" w:rsidRPr="00471E34" w:rsidRDefault="004D7044" w:rsidP="006250FD">
            <w:pPr>
              <w:rPr>
                <w:color w:val="000000"/>
                <w:sz w:val="16"/>
                <w:szCs w:val="16"/>
              </w:rPr>
            </w:pPr>
            <w:r w:rsidRPr="00471E34">
              <w:rPr>
                <w:color w:val="000000"/>
                <w:sz w:val="16"/>
                <w:szCs w:val="16"/>
              </w:rPr>
              <w:t>Nota: PIB Estadual projetado não divulgado</w:t>
            </w:r>
          </w:p>
        </w:tc>
        <w:tc>
          <w:tcPr>
            <w:tcW w:w="582" w:type="pct"/>
            <w:tcBorders>
              <w:top w:val="nil"/>
              <w:left w:val="nil"/>
              <w:bottom w:val="nil"/>
              <w:right w:val="nil"/>
            </w:tcBorders>
            <w:shd w:val="clear" w:color="000000" w:fill="FFFFFF"/>
            <w:noWrap/>
            <w:vAlign w:val="bottom"/>
            <w:hideMark/>
          </w:tcPr>
          <w:p w:rsidR="004D7044" w:rsidRPr="00471E34" w:rsidRDefault="004D7044" w:rsidP="006250FD">
            <w:pPr>
              <w:rPr>
                <w:color w:val="000000"/>
                <w:sz w:val="16"/>
                <w:szCs w:val="16"/>
              </w:rPr>
            </w:pPr>
            <w:r w:rsidRPr="00471E34">
              <w:rPr>
                <w:color w:val="000000"/>
                <w:sz w:val="16"/>
                <w:szCs w:val="16"/>
              </w:rPr>
              <w:t> </w:t>
            </w:r>
          </w:p>
        </w:tc>
        <w:tc>
          <w:tcPr>
            <w:tcW w:w="581" w:type="pct"/>
            <w:tcBorders>
              <w:top w:val="nil"/>
              <w:left w:val="nil"/>
              <w:bottom w:val="nil"/>
              <w:right w:val="nil"/>
            </w:tcBorders>
            <w:shd w:val="clear" w:color="000000" w:fill="FFFFFF"/>
            <w:noWrap/>
            <w:vAlign w:val="bottom"/>
            <w:hideMark/>
          </w:tcPr>
          <w:p w:rsidR="004D7044" w:rsidRPr="00471E34" w:rsidRDefault="004D7044" w:rsidP="006250FD">
            <w:pPr>
              <w:rPr>
                <w:color w:val="000000"/>
                <w:sz w:val="16"/>
                <w:szCs w:val="16"/>
              </w:rPr>
            </w:pPr>
            <w:r w:rsidRPr="00471E34">
              <w:rPr>
                <w:color w:val="000000"/>
                <w:sz w:val="16"/>
                <w:szCs w:val="16"/>
              </w:rPr>
              <w:t> </w:t>
            </w:r>
          </w:p>
        </w:tc>
      </w:tr>
    </w:tbl>
    <w:p w:rsidR="004D7044" w:rsidRPr="00471E34" w:rsidRDefault="004D7044" w:rsidP="006250FD">
      <w:pPr>
        <w:ind w:firstLine="1080"/>
        <w:jc w:val="both"/>
        <w:rPr>
          <w:rFonts w:eastAsia="Arial"/>
          <w:sz w:val="22"/>
          <w:szCs w:val="22"/>
        </w:rPr>
      </w:pPr>
    </w:p>
    <w:p w:rsidR="004D7044" w:rsidRPr="00471E34" w:rsidRDefault="004D7044" w:rsidP="006250FD">
      <w:pPr>
        <w:ind w:firstLine="1080"/>
        <w:rPr>
          <w:rFonts w:eastAsia="Arial"/>
          <w:sz w:val="22"/>
          <w:szCs w:val="22"/>
        </w:rPr>
      </w:pPr>
      <w:r w:rsidRPr="00471E34">
        <w:rPr>
          <w:rFonts w:eastAsia="Arial"/>
          <w:sz w:val="22"/>
          <w:szCs w:val="22"/>
        </w:rPr>
        <w:t>Para melhor entendimento, cabem aqui os seguintes conceitos:</w:t>
      </w:r>
    </w:p>
    <w:p w:rsidR="004D7044" w:rsidRPr="00471E34" w:rsidRDefault="004D7044" w:rsidP="006250FD">
      <w:pPr>
        <w:ind w:firstLine="1080"/>
        <w:rPr>
          <w:rFonts w:eastAsia="Arial"/>
          <w:sz w:val="22"/>
          <w:szCs w:val="22"/>
        </w:rPr>
      </w:pPr>
    </w:p>
    <w:p w:rsidR="004D7044" w:rsidRPr="00471E34" w:rsidRDefault="004D7044" w:rsidP="006250FD">
      <w:pPr>
        <w:numPr>
          <w:ilvl w:val="0"/>
          <w:numId w:val="22"/>
        </w:numPr>
        <w:ind w:left="0" w:firstLine="1080"/>
        <w:jc w:val="both"/>
        <w:rPr>
          <w:rFonts w:eastAsia="Arial"/>
          <w:sz w:val="22"/>
          <w:szCs w:val="22"/>
        </w:rPr>
      </w:pPr>
      <w:r w:rsidRPr="00471E34">
        <w:rPr>
          <w:rFonts w:eastAsia="Arial"/>
          <w:sz w:val="22"/>
          <w:szCs w:val="22"/>
        </w:rPr>
        <w:t xml:space="preserve">Receitas Primárias: Correspondem ao total das receitas orçamentárias correntes e de capital, deduzidas das receitas financeiras, que não contribuem para o resultado primário do exercício e são adquiridas junto ao mercado financeiro, decorrentes da contratação de operações de crédito por organismos oficiais, das receitas de aplicações financeiras, juros recebidos, amortização de empréstimos concedidos, bem como a alienação investimentos. </w:t>
      </w:r>
    </w:p>
    <w:p w:rsidR="004D7044" w:rsidRPr="00471E34" w:rsidRDefault="004D7044" w:rsidP="006250FD">
      <w:pPr>
        <w:ind w:firstLine="1080"/>
        <w:jc w:val="both"/>
        <w:rPr>
          <w:rFonts w:eastAsia="Arial"/>
          <w:sz w:val="22"/>
          <w:szCs w:val="22"/>
        </w:rPr>
      </w:pPr>
    </w:p>
    <w:p w:rsidR="004D7044" w:rsidRPr="00471E34" w:rsidRDefault="004D7044" w:rsidP="006250FD">
      <w:pPr>
        <w:numPr>
          <w:ilvl w:val="0"/>
          <w:numId w:val="22"/>
        </w:numPr>
        <w:ind w:left="0" w:firstLine="1080"/>
        <w:jc w:val="both"/>
        <w:rPr>
          <w:rFonts w:eastAsia="Arial"/>
          <w:sz w:val="22"/>
          <w:szCs w:val="22"/>
        </w:rPr>
      </w:pPr>
      <w:r w:rsidRPr="00471E34">
        <w:rPr>
          <w:rFonts w:eastAsia="Arial"/>
          <w:sz w:val="22"/>
          <w:szCs w:val="22"/>
        </w:rPr>
        <w:t>Despesas Primárias: Correspondem ao total das despesas orçamentárias correntes e de capital, deduzidas as despesas financeiras, que não contribuem para o resultado primário do exercício e são pagas ao mercado financeiro, como amortizações de empréstimos e juros e encargos da dívida contratada.</w:t>
      </w:r>
    </w:p>
    <w:p w:rsidR="004D7044" w:rsidRPr="00471E34" w:rsidRDefault="004D7044" w:rsidP="006250FD">
      <w:pPr>
        <w:pBdr>
          <w:top w:val="nil"/>
          <w:left w:val="nil"/>
          <w:bottom w:val="nil"/>
          <w:right w:val="nil"/>
          <w:between w:val="nil"/>
        </w:pBdr>
        <w:ind w:left="720" w:hanging="720"/>
        <w:rPr>
          <w:rFonts w:eastAsia="Arial"/>
          <w:color w:val="000000"/>
          <w:sz w:val="22"/>
          <w:szCs w:val="22"/>
        </w:rPr>
      </w:pPr>
    </w:p>
    <w:p w:rsidR="004D7044" w:rsidRPr="00471E34" w:rsidRDefault="004D7044" w:rsidP="006250FD">
      <w:pPr>
        <w:numPr>
          <w:ilvl w:val="0"/>
          <w:numId w:val="22"/>
        </w:numPr>
        <w:ind w:left="0" w:firstLine="1080"/>
        <w:jc w:val="both"/>
        <w:rPr>
          <w:rFonts w:eastAsia="Arial"/>
          <w:sz w:val="22"/>
          <w:szCs w:val="22"/>
        </w:rPr>
      </w:pPr>
      <w:r w:rsidRPr="00471E34">
        <w:rPr>
          <w:rFonts w:eastAsia="Arial"/>
          <w:sz w:val="22"/>
          <w:szCs w:val="22"/>
        </w:rPr>
        <w:t>Resultado Primário: Pelo método acima da linha representa a diferença entre as receitas primárias totais realizadas e as despesas primárias totais pagas. O resultado positivo corresponde a um superávit de fluxo de caixa primário e o negativo a um déficit de fluxo de caixa primário.</w:t>
      </w:r>
    </w:p>
    <w:p w:rsidR="004D7044" w:rsidRPr="00471E34" w:rsidRDefault="004D7044" w:rsidP="006250FD">
      <w:pPr>
        <w:jc w:val="both"/>
        <w:rPr>
          <w:rFonts w:eastAsia="Arial"/>
          <w:sz w:val="22"/>
          <w:szCs w:val="22"/>
        </w:rPr>
      </w:pPr>
    </w:p>
    <w:p w:rsidR="004D7044" w:rsidRPr="00471E34" w:rsidRDefault="004D7044" w:rsidP="006250FD">
      <w:pPr>
        <w:numPr>
          <w:ilvl w:val="0"/>
          <w:numId w:val="22"/>
        </w:numPr>
        <w:ind w:left="0" w:firstLine="1080"/>
        <w:jc w:val="both"/>
        <w:rPr>
          <w:rFonts w:eastAsia="Arial"/>
          <w:sz w:val="22"/>
          <w:szCs w:val="22"/>
        </w:rPr>
      </w:pPr>
      <w:r w:rsidRPr="00471E34">
        <w:rPr>
          <w:rFonts w:eastAsia="Arial"/>
          <w:sz w:val="22"/>
          <w:szCs w:val="22"/>
        </w:rPr>
        <w:t>Resultado Nominal: Para fins do arcabouço normativo criado pela Lei de Responsabilidade Fiscal e pela Resolução do Senado Federal nº 40/2001, esse resultado representa a variação da Dívida Consolidada Líquida – DCL, em um dado período, e pode ser obtido pelo método “acima da linha” por meio da soma, ao resultado primário, da conta de juros ativos e passivos.</w:t>
      </w:r>
    </w:p>
    <w:p w:rsidR="004D7044" w:rsidRPr="00471E34" w:rsidRDefault="004D7044" w:rsidP="006250FD">
      <w:pPr>
        <w:numPr>
          <w:ilvl w:val="0"/>
          <w:numId w:val="22"/>
        </w:numPr>
        <w:ind w:left="0" w:firstLine="1080"/>
        <w:jc w:val="both"/>
        <w:rPr>
          <w:rFonts w:eastAsia="Arial"/>
          <w:sz w:val="22"/>
          <w:szCs w:val="22"/>
        </w:rPr>
      </w:pPr>
      <w:r w:rsidRPr="00471E34">
        <w:rPr>
          <w:rFonts w:eastAsia="Arial"/>
          <w:sz w:val="22"/>
          <w:szCs w:val="22"/>
        </w:rPr>
        <w:t>Dívida Pública Consolidada: corresponde ao montante apurado das obrigações financeiras do ente da Federação decorrente de emissão de títulos, assumidos em virtude de leis, contratos, convênios ou tratados; da realização de operações de crédito para amortização em prazo superior a doze meses ou que, embora de prazo inferior a doze meses, tenham constado como receitas no orçamento; e dos precatórios judiciais emitidos a partir de 5 de maio de 2000 e não pagos durante a execução do orçamento em que houverem sido incluídos.</w:t>
      </w:r>
    </w:p>
    <w:p w:rsidR="004D7044" w:rsidRPr="00471E34" w:rsidRDefault="004D7044" w:rsidP="006250FD">
      <w:pPr>
        <w:ind w:firstLine="1080"/>
        <w:jc w:val="both"/>
        <w:rPr>
          <w:rFonts w:eastAsia="Arial"/>
          <w:sz w:val="22"/>
          <w:szCs w:val="22"/>
        </w:rPr>
      </w:pPr>
    </w:p>
    <w:p w:rsidR="004D7044" w:rsidRPr="00471E34" w:rsidRDefault="004D7044" w:rsidP="006250FD">
      <w:pPr>
        <w:numPr>
          <w:ilvl w:val="0"/>
          <w:numId w:val="22"/>
        </w:numPr>
        <w:ind w:left="0" w:firstLine="1080"/>
        <w:jc w:val="both"/>
        <w:rPr>
          <w:rFonts w:eastAsia="Arial"/>
          <w:sz w:val="22"/>
          <w:szCs w:val="22"/>
        </w:rPr>
      </w:pPr>
      <w:r w:rsidRPr="00471E34">
        <w:rPr>
          <w:rFonts w:eastAsia="Arial"/>
          <w:sz w:val="22"/>
          <w:szCs w:val="22"/>
        </w:rPr>
        <w:t>Dívida Consolidada Líquida/DCL: corresponde à dívida pública consolidada menos as deduções que compreendem o ativo disponível e os haveres financeiros líquidos dos restos a pagar processados.</w:t>
      </w:r>
    </w:p>
    <w:p w:rsidR="004D7044" w:rsidRPr="00471E34" w:rsidRDefault="004D7044" w:rsidP="006250FD">
      <w:pPr>
        <w:ind w:firstLine="1080"/>
        <w:jc w:val="both"/>
        <w:rPr>
          <w:rFonts w:eastAsia="Arial"/>
          <w:sz w:val="22"/>
          <w:szCs w:val="22"/>
        </w:rPr>
      </w:pPr>
    </w:p>
    <w:p w:rsidR="004D7044" w:rsidRPr="00471E34" w:rsidRDefault="004D7044" w:rsidP="006250FD">
      <w:pPr>
        <w:rPr>
          <w:rFonts w:eastAsia="Arial"/>
          <w:sz w:val="22"/>
          <w:szCs w:val="22"/>
        </w:rPr>
      </w:pPr>
    </w:p>
    <w:p w:rsidR="004D7044" w:rsidRPr="00471E34" w:rsidRDefault="004D7044" w:rsidP="006250FD">
      <w:pPr>
        <w:rPr>
          <w:rFonts w:eastAsia="Arial"/>
          <w:b/>
          <w:sz w:val="22"/>
          <w:szCs w:val="22"/>
        </w:rPr>
      </w:pPr>
      <w:r w:rsidRPr="00471E34">
        <w:rPr>
          <w:rFonts w:eastAsia="Arial"/>
          <w:b/>
          <w:sz w:val="22"/>
          <w:szCs w:val="22"/>
        </w:rPr>
        <w:t>1.2. Metodologia e Memória de Cálculo das Metas Anuais</w:t>
      </w:r>
    </w:p>
    <w:p w:rsidR="004D7044" w:rsidRPr="00471E34" w:rsidRDefault="004D7044" w:rsidP="006250FD">
      <w:pPr>
        <w:ind w:firstLine="1080"/>
        <w:rPr>
          <w:rFonts w:eastAsia="Arial"/>
          <w:b/>
          <w:sz w:val="22"/>
          <w:szCs w:val="22"/>
        </w:rPr>
      </w:pPr>
    </w:p>
    <w:p w:rsidR="004D7044" w:rsidRPr="00471E34" w:rsidRDefault="004D7044" w:rsidP="006250FD">
      <w:pPr>
        <w:ind w:firstLine="1077"/>
        <w:rPr>
          <w:rFonts w:eastAsia="Arial"/>
          <w:sz w:val="22"/>
          <w:szCs w:val="22"/>
        </w:rPr>
      </w:pPr>
      <w:r w:rsidRPr="00471E34">
        <w:rPr>
          <w:rFonts w:eastAsia="Arial"/>
          <w:sz w:val="22"/>
          <w:szCs w:val="22"/>
        </w:rPr>
        <w:t>O cálculo das metas descritas no Demonstrativo I foi realizado considerando-se os seguintes parâmetros macroeconômicos, constantes do Relatório Focus do Banco Central do Brasil, de 11 de março de 2022:</w:t>
      </w:r>
    </w:p>
    <w:p w:rsidR="008966C4" w:rsidRPr="00471E34" w:rsidRDefault="008966C4" w:rsidP="006250FD">
      <w:pPr>
        <w:ind w:firstLine="1077"/>
        <w:rPr>
          <w:rFonts w:eastAsia="Arial"/>
          <w:sz w:val="22"/>
          <w:szCs w:val="22"/>
        </w:rPr>
      </w:pPr>
    </w:p>
    <w:tbl>
      <w:tblPr>
        <w:tblW w:w="5000" w:type="pct"/>
        <w:tblCellMar>
          <w:left w:w="70" w:type="dxa"/>
          <w:right w:w="70" w:type="dxa"/>
        </w:tblCellMar>
        <w:tblLook w:val="04A0" w:firstRow="1" w:lastRow="0" w:firstColumn="1" w:lastColumn="0" w:noHBand="0" w:noVBand="1"/>
      </w:tblPr>
      <w:tblGrid>
        <w:gridCol w:w="4349"/>
        <w:gridCol w:w="905"/>
        <w:gridCol w:w="906"/>
        <w:gridCol w:w="906"/>
        <w:gridCol w:w="906"/>
        <w:gridCol w:w="906"/>
        <w:gridCol w:w="900"/>
      </w:tblGrid>
      <w:tr w:rsidR="004D7044" w:rsidRPr="00471E34" w:rsidTr="00471E34">
        <w:trPr>
          <w:trHeight w:val="240"/>
        </w:trPr>
        <w:tc>
          <w:tcPr>
            <w:tcW w:w="1733" w:type="pct"/>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Parâmetros Macroeconômicos</w:t>
            </w:r>
          </w:p>
        </w:tc>
        <w:tc>
          <w:tcPr>
            <w:tcW w:w="545" w:type="pct"/>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p>
        </w:tc>
        <w:tc>
          <w:tcPr>
            <w:tcW w:w="545" w:type="pct"/>
            <w:tcBorders>
              <w:top w:val="nil"/>
              <w:left w:val="nil"/>
              <w:bottom w:val="nil"/>
              <w:right w:val="nil"/>
            </w:tcBorders>
            <w:shd w:val="clear" w:color="auto" w:fill="auto"/>
            <w:noWrap/>
            <w:vAlign w:val="bottom"/>
            <w:hideMark/>
          </w:tcPr>
          <w:p w:rsidR="004D7044" w:rsidRPr="00471E34" w:rsidRDefault="004D7044" w:rsidP="006250FD">
            <w:pPr>
              <w:rPr>
                <w:sz w:val="20"/>
                <w:szCs w:val="20"/>
              </w:rPr>
            </w:pPr>
          </w:p>
        </w:tc>
        <w:tc>
          <w:tcPr>
            <w:tcW w:w="545" w:type="pct"/>
            <w:tcBorders>
              <w:top w:val="nil"/>
              <w:left w:val="nil"/>
              <w:bottom w:val="nil"/>
              <w:right w:val="nil"/>
            </w:tcBorders>
            <w:shd w:val="clear" w:color="auto" w:fill="auto"/>
            <w:noWrap/>
            <w:vAlign w:val="bottom"/>
            <w:hideMark/>
          </w:tcPr>
          <w:p w:rsidR="004D7044" w:rsidRPr="00471E34" w:rsidRDefault="004D7044" w:rsidP="006250FD">
            <w:pPr>
              <w:rPr>
                <w:sz w:val="20"/>
                <w:szCs w:val="20"/>
              </w:rPr>
            </w:pPr>
          </w:p>
        </w:tc>
        <w:tc>
          <w:tcPr>
            <w:tcW w:w="545" w:type="pct"/>
            <w:tcBorders>
              <w:top w:val="nil"/>
              <w:left w:val="nil"/>
              <w:bottom w:val="nil"/>
              <w:right w:val="nil"/>
            </w:tcBorders>
            <w:shd w:val="clear" w:color="auto" w:fill="auto"/>
            <w:noWrap/>
            <w:vAlign w:val="bottom"/>
            <w:hideMark/>
          </w:tcPr>
          <w:p w:rsidR="004D7044" w:rsidRPr="00471E34" w:rsidRDefault="004D7044" w:rsidP="006250FD">
            <w:pPr>
              <w:rPr>
                <w:sz w:val="20"/>
                <w:szCs w:val="20"/>
              </w:rPr>
            </w:pPr>
          </w:p>
        </w:tc>
        <w:tc>
          <w:tcPr>
            <w:tcW w:w="545" w:type="pct"/>
            <w:tcBorders>
              <w:top w:val="nil"/>
              <w:left w:val="nil"/>
              <w:bottom w:val="nil"/>
              <w:right w:val="nil"/>
            </w:tcBorders>
            <w:shd w:val="clear" w:color="auto" w:fill="auto"/>
            <w:noWrap/>
            <w:vAlign w:val="bottom"/>
            <w:hideMark/>
          </w:tcPr>
          <w:p w:rsidR="004D7044" w:rsidRPr="00471E34" w:rsidRDefault="004D7044" w:rsidP="006250FD">
            <w:pPr>
              <w:rPr>
                <w:sz w:val="20"/>
                <w:szCs w:val="20"/>
              </w:rPr>
            </w:pPr>
          </w:p>
        </w:tc>
        <w:tc>
          <w:tcPr>
            <w:tcW w:w="545" w:type="pct"/>
            <w:tcBorders>
              <w:top w:val="nil"/>
              <w:left w:val="nil"/>
              <w:bottom w:val="nil"/>
              <w:right w:val="nil"/>
            </w:tcBorders>
            <w:shd w:val="clear" w:color="auto" w:fill="auto"/>
            <w:noWrap/>
            <w:vAlign w:val="bottom"/>
            <w:hideMark/>
          </w:tcPr>
          <w:p w:rsidR="004D7044" w:rsidRPr="00471E34" w:rsidRDefault="004D7044" w:rsidP="006250FD">
            <w:pPr>
              <w:rPr>
                <w:sz w:val="20"/>
                <w:szCs w:val="20"/>
              </w:rPr>
            </w:pPr>
          </w:p>
        </w:tc>
      </w:tr>
      <w:tr w:rsidR="004D7044" w:rsidRPr="00471E34" w:rsidTr="00471E34">
        <w:trPr>
          <w:trHeight w:val="240"/>
        </w:trPr>
        <w:tc>
          <w:tcPr>
            <w:tcW w:w="2277" w:type="pct"/>
            <w:gridSpan w:val="2"/>
            <w:tcBorders>
              <w:top w:val="single" w:sz="4" w:space="0" w:color="000000"/>
              <w:left w:val="nil"/>
              <w:bottom w:val="single" w:sz="4" w:space="0" w:color="000000"/>
              <w:right w:val="nil"/>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Variáveis</w:t>
            </w:r>
          </w:p>
        </w:tc>
        <w:tc>
          <w:tcPr>
            <w:tcW w:w="545" w:type="pct"/>
            <w:tcBorders>
              <w:top w:val="single" w:sz="4" w:space="0" w:color="000000"/>
              <w:left w:val="nil"/>
              <w:bottom w:val="single" w:sz="4" w:space="0" w:color="000000"/>
              <w:right w:val="single" w:sz="4" w:space="0" w:color="000000"/>
            </w:tcBorders>
            <w:shd w:val="clear" w:color="auto" w:fill="auto"/>
            <w:noWrap/>
            <w:vAlign w:val="bottom"/>
            <w:hideMark/>
          </w:tcPr>
          <w:p w:rsidR="004D7044" w:rsidRPr="00471E34" w:rsidRDefault="004D7044" w:rsidP="006250FD">
            <w:pPr>
              <w:rPr>
                <w:color w:val="000000"/>
                <w:sz w:val="20"/>
                <w:szCs w:val="20"/>
              </w:rPr>
            </w:pPr>
            <w:r w:rsidRPr="00471E34">
              <w:rPr>
                <w:color w:val="000000"/>
                <w:sz w:val="20"/>
                <w:szCs w:val="20"/>
              </w:rPr>
              <w:t> </w:t>
            </w:r>
          </w:p>
        </w:tc>
        <w:tc>
          <w:tcPr>
            <w:tcW w:w="545" w:type="pct"/>
            <w:tcBorders>
              <w:top w:val="single" w:sz="4" w:space="0" w:color="000000"/>
              <w:left w:val="nil"/>
              <w:bottom w:val="single" w:sz="4" w:space="0" w:color="000000"/>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2022</w:t>
            </w:r>
          </w:p>
        </w:tc>
        <w:tc>
          <w:tcPr>
            <w:tcW w:w="545" w:type="pct"/>
            <w:tcBorders>
              <w:top w:val="single" w:sz="4" w:space="0" w:color="000000"/>
              <w:left w:val="nil"/>
              <w:bottom w:val="single" w:sz="4" w:space="0" w:color="000000"/>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2023</w:t>
            </w:r>
          </w:p>
        </w:tc>
        <w:tc>
          <w:tcPr>
            <w:tcW w:w="545" w:type="pct"/>
            <w:tcBorders>
              <w:top w:val="single" w:sz="4" w:space="0" w:color="000000"/>
              <w:left w:val="nil"/>
              <w:bottom w:val="single" w:sz="4" w:space="0" w:color="000000"/>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2024</w:t>
            </w:r>
          </w:p>
        </w:tc>
        <w:tc>
          <w:tcPr>
            <w:tcW w:w="545" w:type="pct"/>
            <w:tcBorders>
              <w:top w:val="single" w:sz="4" w:space="0" w:color="000000"/>
              <w:left w:val="nil"/>
              <w:bottom w:val="single" w:sz="4" w:space="0" w:color="000000"/>
              <w:right w:val="nil"/>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2025</w:t>
            </w:r>
          </w:p>
        </w:tc>
      </w:tr>
      <w:tr w:rsidR="004D7044" w:rsidRPr="00471E34" w:rsidTr="00471E34">
        <w:trPr>
          <w:trHeight w:val="240"/>
        </w:trPr>
        <w:tc>
          <w:tcPr>
            <w:tcW w:w="1733" w:type="pct"/>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PIB Total (variação % sobre o ano anterior) </w:t>
            </w:r>
          </w:p>
        </w:tc>
        <w:tc>
          <w:tcPr>
            <w:tcW w:w="545" w:type="pct"/>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p>
        </w:tc>
        <w:tc>
          <w:tcPr>
            <w:tcW w:w="545" w:type="pct"/>
            <w:tcBorders>
              <w:top w:val="nil"/>
              <w:left w:val="nil"/>
              <w:bottom w:val="nil"/>
              <w:right w:val="single" w:sz="4" w:space="0" w:color="000000"/>
            </w:tcBorders>
            <w:shd w:val="clear" w:color="auto" w:fill="auto"/>
            <w:noWrap/>
            <w:vAlign w:val="bottom"/>
            <w:hideMark/>
          </w:tcPr>
          <w:p w:rsidR="004D7044" w:rsidRPr="00471E34" w:rsidRDefault="004D7044" w:rsidP="006250FD">
            <w:pPr>
              <w:rPr>
                <w:color w:val="000000"/>
                <w:sz w:val="20"/>
                <w:szCs w:val="20"/>
              </w:rPr>
            </w:pPr>
            <w:r w:rsidRPr="00471E34">
              <w:rPr>
                <w:color w:val="000000"/>
                <w:sz w:val="20"/>
                <w:szCs w:val="20"/>
              </w:rPr>
              <w:t> </w:t>
            </w:r>
          </w:p>
        </w:tc>
        <w:tc>
          <w:tcPr>
            <w:tcW w:w="545" w:type="pct"/>
            <w:tcBorders>
              <w:top w:val="nil"/>
              <w:left w:val="nil"/>
              <w:bottom w:val="nil"/>
              <w:right w:val="single" w:sz="4" w:space="0" w:color="000000"/>
            </w:tcBorders>
            <w:shd w:val="clear" w:color="auto" w:fill="auto"/>
            <w:noWrap/>
            <w:vAlign w:val="bottom"/>
            <w:hideMark/>
          </w:tcPr>
          <w:p w:rsidR="004D7044" w:rsidRPr="00471E34" w:rsidRDefault="004D7044" w:rsidP="006250FD">
            <w:pPr>
              <w:jc w:val="right"/>
              <w:rPr>
                <w:color w:val="000000"/>
                <w:sz w:val="18"/>
                <w:szCs w:val="18"/>
              </w:rPr>
            </w:pPr>
            <w:r w:rsidRPr="00471E34">
              <w:rPr>
                <w:color w:val="000000"/>
                <w:sz w:val="18"/>
                <w:szCs w:val="18"/>
              </w:rPr>
              <w:t>0,30</w:t>
            </w:r>
          </w:p>
        </w:tc>
        <w:tc>
          <w:tcPr>
            <w:tcW w:w="545" w:type="pct"/>
            <w:tcBorders>
              <w:top w:val="nil"/>
              <w:left w:val="nil"/>
              <w:bottom w:val="nil"/>
              <w:right w:val="single" w:sz="4" w:space="0" w:color="000000"/>
            </w:tcBorders>
            <w:shd w:val="clear" w:color="auto" w:fill="auto"/>
            <w:noWrap/>
            <w:vAlign w:val="bottom"/>
            <w:hideMark/>
          </w:tcPr>
          <w:p w:rsidR="004D7044" w:rsidRPr="00471E34" w:rsidRDefault="004D7044" w:rsidP="006250FD">
            <w:pPr>
              <w:jc w:val="right"/>
              <w:rPr>
                <w:color w:val="000000"/>
                <w:sz w:val="18"/>
                <w:szCs w:val="18"/>
              </w:rPr>
            </w:pPr>
            <w:r w:rsidRPr="00471E34">
              <w:rPr>
                <w:color w:val="000000"/>
                <w:sz w:val="18"/>
                <w:szCs w:val="18"/>
              </w:rPr>
              <w:t>1,50</w:t>
            </w:r>
          </w:p>
        </w:tc>
        <w:tc>
          <w:tcPr>
            <w:tcW w:w="545" w:type="pct"/>
            <w:tcBorders>
              <w:top w:val="nil"/>
              <w:left w:val="nil"/>
              <w:bottom w:val="nil"/>
              <w:right w:val="single" w:sz="4" w:space="0" w:color="000000"/>
            </w:tcBorders>
            <w:shd w:val="clear" w:color="auto" w:fill="auto"/>
            <w:noWrap/>
            <w:vAlign w:val="bottom"/>
            <w:hideMark/>
          </w:tcPr>
          <w:p w:rsidR="004D7044" w:rsidRPr="00471E34" w:rsidRDefault="004D7044" w:rsidP="006250FD">
            <w:pPr>
              <w:jc w:val="right"/>
              <w:rPr>
                <w:color w:val="000000"/>
                <w:sz w:val="18"/>
                <w:szCs w:val="18"/>
              </w:rPr>
            </w:pPr>
            <w:r w:rsidRPr="00471E34">
              <w:rPr>
                <w:color w:val="000000"/>
                <w:sz w:val="18"/>
                <w:szCs w:val="18"/>
              </w:rPr>
              <w:t>2,00</w:t>
            </w:r>
          </w:p>
        </w:tc>
        <w:tc>
          <w:tcPr>
            <w:tcW w:w="545" w:type="pct"/>
            <w:tcBorders>
              <w:top w:val="nil"/>
              <w:left w:val="nil"/>
              <w:bottom w:val="nil"/>
              <w:right w:val="nil"/>
            </w:tcBorders>
            <w:shd w:val="clear" w:color="auto" w:fill="auto"/>
            <w:noWrap/>
            <w:vAlign w:val="bottom"/>
            <w:hideMark/>
          </w:tcPr>
          <w:p w:rsidR="004D7044" w:rsidRPr="00471E34" w:rsidRDefault="004D7044" w:rsidP="006250FD">
            <w:pPr>
              <w:jc w:val="right"/>
              <w:rPr>
                <w:color w:val="000000"/>
                <w:sz w:val="18"/>
                <w:szCs w:val="18"/>
              </w:rPr>
            </w:pPr>
            <w:r w:rsidRPr="00471E34">
              <w:rPr>
                <w:color w:val="000000"/>
                <w:sz w:val="18"/>
                <w:szCs w:val="18"/>
              </w:rPr>
              <w:t>2,00</w:t>
            </w:r>
          </w:p>
        </w:tc>
      </w:tr>
      <w:tr w:rsidR="004D7044" w:rsidRPr="00471E34" w:rsidTr="00471E34">
        <w:trPr>
          <w:trHeight w:val="240"/>
        </w:trPr>
        <w:tc>
          <w:tcPr>
            <w:tcW w:w="1733" w:type="pct"/>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IPCA (%)</w:t>
            </w:r>
          </w:p>
        </w:tc>
        <w:tc>
          <w:tcPr>
            <w:tcW w:w="545" w:type="pct"/>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p>
        </w:tc>
        <w:tc>
          <w:tcPr>
            <w:tcW w:w="545" w:type="pct"/>
            <w:tcBorders>
              <w:top w:val="nil"/>
              <w:left w:val="nil"/>
              <w:bottom w:val="nil"/>
              <w:right w:val="single" w:sz="4" w:space="0" w:color="000000"/>
            </w:tcBorders>
            <w:shd w:val="clear" w:color="auto" w:fill="auto"/>
            <w:noWrap/>
            <w:vAlign w:val="bottom"/>
            <w:hideMark/>
          </w:tcPr>
          <w:p w:rsidR="004D7044" w:rsidRPr="00471E34" w:rsidRDefault="004D7044" w:rsidP="006250FD">
            <w:pPr>
              <w:rPr>
                <w:color w:val="000000"/>
                <w:sz w:val="20"/>
                <w:szCs w:val="20"/>
              </w:rPr>
            </w:pPr>
            <w:r w:rsidRPr="00471E34">
              <w:rPr>
                <w:color w:val="000000"/>
                <w:sz w:val="20"/>
                <w:szCs w:val="20"/>
              </w:rPr>
              <w:t> </w:t>
            </w:r>
          </w:p>
        </w:tc>
        <w:tc>
          <w:tcPr>
            <w:tcW w:w="545" w:type="pct"/>
            <w:tcBorders>
              <w:top w:val="nil"/>
              <w:left w:val="nil"/>
              <w:bottom w:val="nil"/>
              <w:right w:val="single" w:sz="4" w:space="0" w:color="000000"/>
            </w:tcBorders>
            <w:shd w:val="clear" w:color="auto" w:fill="auto"/>
            <w:noWrap/>
            <w:vAlign w:val="bottom"/>
            <w:hideMark/>
          </w:tcPr>
          <w:p w:rsidR="004D7044" w:rsidRPr="00471E34" w:rsidRDefault="004D7044" w:rsidP="006250FD">
            <w:pPr>
              <w:jc w:val="right"/>
              <w:rPr>
                <w:color w:val="000000"/>
                <w:sz w:val="18"/>
                <w:szCs w:val="18"/>
              </w:rPr>
            </w:pPr>
            <w:r w:rsidRPr="00471E34">
              <w:rPr>
                <w:color w:val="000000"/>
                <w:sz w:val="18"/>
                <w:szCs w:val="18"/>
              </w:rPr>
              <w:t>5,50</w:t>
            </w:r>
          </w:p>
        </w:tc>
        <w:tc>
          <w:tcPr>
            <w:tcW w:w="545" w:type="pct"/>
            <w:tcBorders>
              <w:top w:val="nil"/>
              <w:left w:val="nil"/>
              <w:bottom w:val="nil"/>
              <w:right w:val="single" w:sz="4" w:space="0" w:color="000000"/>
            </w:tcBorders>
            <w:shd w:val="clear" w:color="auto" w:fill="auto"/>
            <w:noWrap/>
            <w:vAlign w:val="bottom"/>
            <w:hideMark/>
          </w:tcPr>
          <w:p w:rsidR="004D7044" w:rsidRPr="00471E34" w:rsidRDefault="004D7044" w:rsidP="006250FD">
            <w:pPr>
              <w:jc w:val="right"/>
              <w:rPr>
                <w:color w:val="000000"/>
                <w:sz w:val="18"/>
                <w:szCs w:val="18"/>
              </w:rPr>
            </w:pPr>
            <w:r w:rsidRPr="00471E34">
              <w:rPr>
                <w:color w:val="000000"/>
                <w:sz w:val="18"/>
                <w:szCs w:val="18"/>
              </w:rPr>
              <w:t>3,50</w:t>
            </w:r>
          </w:p>
        </w:tc>
        <w:tc>
          <w:tcPr>
            <w:tcW w:w="545" w:type="pct"/>
            <w:tcBorders>
              <w:top w:val="nil"/>
              <w:left w:val="nil"/>
              <w:bottom w:val="nil"/>
              <w:right w:val="single" w:sz="4" w:space="0" w:color="000000"/>
            </w:tcBorders>
            <w:shd w:val="clear" w:color="auto" w:fill="auto"/>
            <w:noWrap/>
            <w:vAlign w:val="bottom"/>
            <w:hideMark/>
          </w:tcPr>
          <w:p w:rsidR="004D7044" w:rsidRPr="00471E34" w:rsidRDefault="004D7044" w:rsidP="006250FD">
            <w:pPr>
              <w:jc w:val="right"/>
              <w:rPr>
                <w:color w:val="000000"/>
                <w:sz w:val="18"/>
                <w:szCs w:val="18"/>
              </w:rPr>
            </w:pPr>
            <w:r w:rsidRPr="00471E34">
              <w:rPr>
                <w:color w:val="000000"/>
                <w:sz w:val="18"/>
                <w:szCs w:val="18"/>
              </w:rPr>
              <w:t>3,04</w:t>
            </w:r>
          </w:p>
        </w:tc>
        <w:tc>
          <w:tcPr>
            <w:tcW w:w="545" w:type="pct"/>
            <w:tcBorders>
              <w:top w:val="nil"/>
              <w:left w:val="nil"/>
              <w:bottom w:val="nil"/>
              <w:right w:val="nil"/>
            </w:tcBorders>
            <w:shd w:val="clear" w:color="auto" w:fill="auto"/>
            <w:noWrap/>
            <w:vAlign w:val="bottom"/>
            <w:hideMark/>
          </w:tcPr>
          <w:p w:rsidR="004D7044" w:rsidRPr="00471E34" w:rsidRDefault="004D7044" w:rsidP="006250FD">
            <w:pPr>
              <w:jc w:val="right"/>
              <w:rPr>
                <w:color w:val="000000"/>
                <w:sz w:val="18"/>
                <w:szCs w:val="18"/>
              </w:rPr>
            </w:pPr>
            <w:r w:rsidRPr="00471E34">
              <w:rPr>
                <w:color w:val="000000"/>
                <w:sz w:val="18"/>
                <w:szCs w:val="18"/>
              </w:rPr>
              <w:t>3,00</w:t>
            </w:r>
          </w:p>
        </w:tc>
      </w:tr>
      <w:tr w:rsidR="004D7044" w:rsidRPr="00471E34" w:rsidTr="00471E34">
        <w:trPr>
          <w:trHeight w:val="240"/>
        </w:trPr>
        <w:tc>
          <w:tcPr>
            <w:tcW w:w="1733" w:type="pct"/>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IGP-M (%)</w:t>
            </w:r>
          </w:p>
        </w:tc>
        <w:tc>
          <w:tcPr>
            <w:tcW w:w="545" w:type="pct"/>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p>
        </w:tc>
        <w:tc>
          <w:tcPr>
            <w:tcW w:w="545" w:type="pct"/>
            <w:tcBorders>
              <w:top w:val="nil"/>
              <w:left w:val="nil"/>
              <w:bottom w:val="nil"/>
              <w:right w:val="single" w:sz="4" w:space="0" w:color="000000"/>
            </w:tcBorders>
            <w:shd w:val="clear" w:color="auto" w:fill="auto"/>
            <w:noWrap/>
            <w:vAlign w:val="bottom"/>
            <w:hideMark/>
          </w:tcPr>
          <w:p w:rsidR="004D7044" w:rsidRPr="00471E34" w:rsidRDefault="004D7044" w:rsidP="006250FD">
            <w:pPr>
              <w:rPr>
                <w:color w:val="000000"/>
                <w:sz w:val="20"/>
                <w:szCs w:val="20"/>
              </w:rPr>
            </w:pPr>
            <w:r w:rsidRPr="00471E34">
              <w:rPr>
                <w:color w:val="000000"/>
                <w:sz w:val="20"/>
                <w:szCs w:val="20"/>
              </w:rPr>
              <w:t> </w:t>
            </w:r>
          </w:p>
        </w:tc>
        <w:tc>
          <w:tcPr>
            <w:tcW w:w="545" w:type="pct"/>
            <w:tcBorders>
              <w:top w:val="nil"/>
              <w:left w:val="nil"/>
              <w:bottom w:val="nil"/>
              <w:right w:val="single" w:sz="4" w:space="0" w:color="000000"/>
            </w:tcBorders>
            <w:shd w:val="clear" w:color="auto" w:fill="auto"/>
            <w:noWrap/>
            <w:vAlign w:val="bottom"/>
            <w:hideMark/>
          </w:tcPr>
          <w:p w:rsidR="004D7044" w:rsidRPr="00471E34" w:rsidRDefault="004D7044" w:rsidP="006250FD">
            <w:pPr>
              <w:jc w:val="right"/>
              <w:rPr>
                <w:color w:val="000000"/>
                <w:sz w:val="18"/>
                <w:szCs w:val="18"/>
              </w:rPr>
            </w:pPr>
            <w:r w:rsidRPr="00471E34">
              <w:rPr>
                <w:color w:val="000000"/>
                <w:sz w:val="18"/>
                <w:szCs w:val="18"/>
              </w:rPr>
              <w:t>7,33</w:t>
            </w:r>
          </w:p>
        </w:tc>
        <w:tc>
          <w:tcPr>
            <w:tcW w:w="545" w:type="pct"/>
            <w:tcBorders>
              <w:top w:val="nil"/>
              <w:left w:val="nil"/>
              <w:bottom w:val="nil"/>
              <w:right w:val="single" w:sz="4" w:space="0" w:color="000000"/>
            </w:tcBorders>
            <w:shd w:val="clear" w:color="auto" w:fill="auto"/>
            <w:noWrap/>
            <w:vAlign w:val="bottom"/>
            <w:hideMark/>
          </w:tcPr>
          <w:p w:rsidR="004D7044" w:rsidRPr="00471E34" w:rsidRDefault="004D7044" w:rsidP="006250FD">
            <w:pPr>
              <w:jc w:val="right"/>
              <w:rPr>
                <w:color w:val="000000"/>
                <w:sz w:val="18"/>
                <w:szCs w:val="18"/>
              </w:rPr>
            </w:pPr>
            <w:r w:rsidRPr="00471E34">
              <w:rPr>
                <w:color w:val="000000"/>
                <w:sz w:val="18"/>
                <w:szCs w:val="18"/>
              </w:rPr>
              <w:t>4,03</w:t>
            </w:r>
          </w:p>
        </w:tc>
        <w:tc>
          <w:tcPr>
            <w:tcW w:w="545" w:type="pct"/>
            <w:tcBorders>
              <w:top w:val="nil"/>
              <w:left w:val="nil"/>
              <w:bottom w:val="nil"/>
              <w:right w:val="single" w:sz="4" w:space="0" w:color="000000"/>
            </w:tcBorders>
            <w:shd w:val="clear" w:color="auto" w:fill="auto"/>
            <w:noWrap/>
            <w:vAlign w:val="bottom"/>
            <w:hideMark/>
          </w:tcPr>
          <w:p w:rsidR="004D7044" w:rsidRPr="00471E34" w:rsidRDefault="004D7044" w:rsidP="006250FD">
            <w:pPr>
              <w:jc w:val="right"/>
              <w:rPr>
                <w:color w:val="000000"/>
                <w:sz w:val="18"/>
                <w:szCs w:val="18"/>
              </w:rPr>
            </w:pPr>
            <w:r w:rsidRPr="00471E34">
              <w:rPr>
                <w:color w:val="000000"/>
                <w:sz w:val="18"/>
                <w:szCs w:val="18"/>
              </w:rPr>
              <w:t>4,00</w:t>
            </w:r>
          </w:p>
        </w:tc>
        <w:tc>
          <w:tcPr>
            <w:tcW w:w="545" w:type="pct"/>
            <w:tcBorders>
              <w:top w:val="nil"/>
              <w:left w:val="nil"/>
              <w:bottom w:val="nil"/>
              <w:right w:val="nil"/>
            </w:tcBorders>
            <w:shd w:val="clear" w:color="auto" w:fill="auto"/>
            <w:noWrap/>
            <w:vAlign w:val="bottom"/>
            <w:hideMark/>
          </w:tcPr>
          <w:p w:rsidR="004D7044" w:rsidRPr="00471E34" w:rsidRDefault="004D7044" w:rsidP="006250FD">
            <w:pPr>
              <w:jc w:val="right"/>
              <w:rPr>
                <w:color w:val="000000"/>
                <w:sz w:val="18"/>
                <w:szCs w:val="18"/>
              </w:rPr>
            </w:pPr>
            <w:r w:rsidRPr="00471E34">
              <w:rPr>
                <w:color w:val="000000"/>
                <w:sz w:val="18"/>
                <w:szCs w:val="18"/>
              </w:rPr>
              <w:t>4,00</w:t>
            </w:r>
          </w:p>
        </w:tc>
      </w:tr>
      <w:tr w:rsidR="004D7044" w:rsidRPr="00471E34" w:rsidTr="00471E34">
        <w:trPr>
          <w:trHeight w:val="240"/>
        </w:trPr>
        <w:tc>
          <w:tcPr>
            <w:tcW w:w="1733" w:type="pct"/>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Meta Taxa Selic - média do período (% a.a.) </w:t>
            </w:r>
          </w:p>
        </w:tc>
        <w:tc>
          <w:tcPr>
            <w:tcW w:w="545" w:type="pct"/>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p>
        </w:tc>
        <w:tc>
          <w:tcPr>
            <w:tcW w:w="545" w:type="pct"/>
            <w:tcBorders>
              <w:top w:val="nil"/>
              <w:left w:val="nil"/>
              <w:bottom w:val="nil"/>
              <w:right w:val="single" w:sz="4" w:space="0" w:color="000000"/>
            </w:tcBorders>
            <w:shd w:val="clear" w:color="auto" w:fill="auto"/>
            <w:noWrap/>
            <w:vAlign w:val="bottom"/>
            <w:hideMark/>
          </w:tcPr>
          <w:p w:rsidR="004D7044" w:rsidRPr="00471E34" w:rsidRDefault="004D7044" w:rsidP="006250FD">
            <w:pPr>
              <w:rPr>
                <w:color w:val="000000"/>
                <w:sz w:val="20"/>
                <w:szCs w:val="20"/>
              </w:rPr>
            </w:pPr>
            <w:r w:rsidRPr="00471E34">
              <w:rPr>
                <w:color w:val="000000"/>
                <w:sz w:val="20"/>
                <w:szCs w:val="20"/>
              </w:rPr>
              <w:t> </w:t>
            </w:r>
          </w:p>
        </w:tc>
        <w:tc>
          <w:tcPr>
            <w:tcW w:w="545" w:type="pct"/>
            <w:tcBorders>
              <w:top w:val="nil"/>
              <w:left w:val="nil"/>
              <w:bottom w:val="nil"/>
              <w:right w:val="single" w:sz="4" w:space="0" w:color="000000"/>
            </w:tcBorders>
            <w:shd w:val="clear" w:color="auto" w:fill="auto"/>
            <w:noWrap/>
            <w:vAlign w:val="bottom"/>
            <w:hideMark/>
          </w:tcPr>
          <w:p w:rsidR="004D7044" w:rsidRPr="00471E34" w:rsidRDefault="004D7044" w:rsidP="006250FD">
            <w:pPr>
              <w:jc w:val="right"/>
              <w:rPr>
                <w:color w:val="000000"/>
                <w:sz w:val="18"/>
                <w:szCs w:val="18"/>
              </w:rPr>
            </w:pPr>
            <w:r w:rsidRPr="00471E34">
              <w:rPr>
                <w:color w:val="000000"/>
                <w:sz w:val="18"/>
                <w:szCs w:val="18"/>
              </w:rPr>
              <w:t>12,25</w:t>
            </w:r>
          </w:p>
        </w:tc>
        <w:tc>
          <w:tcPr>
            <w:tcW w:w="545" w:type="pct"/>
            <w:tcBorders>
              <w:top w:val="nil"/>
              <w:left w:val="nil"/>
              <w:bottom w:val="nil"/>
              <w:right w:val="single" w:sz="4" w:space="0" w:color="000000"/>
            </w:tcBorders>
            <w:shd w:val="clear" w:color="auto" w:fill="auto"/>
            <w:noWrap/>
            <w:vAlign w:val="bottom"/>
            <w:hideMark/>
          </w:tcPr>
          <w:p w:rsidR="004D7044" w:rsidRPr="00471E34" w:rsidRDefault="004D7044" w:rsidP="006250FD">
            <w:pPr>
              <w:jc w:val="right"/>
              <w:rPr>
                <w:color w:val="000000"/>
                <w:sz w:val="18"/>
                <w:szCs w:val="18"/>
              </w:rPr>
            </w:pPr>
            <w:r w:rsidRPr="00471E34">
              <w:rPr>
                <w:color w:val="000000"/>
                <w:sz w:val="18"/>
                <w:szCs w:val="18"/>
              </w:rPr>
              <w:t>8,00</w:t>
            </w:r>
          </w:p>
        </w:tc>
        <w:tc>
          <w:tcPr>
            <w:tcW w:w="545" w:type="pct"/>
            <w:tcBorders>
              <w:top w:val="nil"/>
              <w:left w:val="nil"/>
              <w:bottom w:val="nil"/>
              <w:right w:val="single" w:sz="4" w:space="0" w:color="000000"/>
            </w:tcBorders>
            <w:shd w:val="clear" w:color="auto" w:fill="auto"/>
            <w:noWrap/>
            <w:vAlign w:val="bottom"/>
            <w:hideMark/>
          </w:tcPr>
          <w:p w:rsidR="004D7044" w:rsidRPr="00471E34" w:rsidRDefault="004D7044" w:rsidP="006250FD">
            <w:pPr>
              <w:jc w:val="right"/>
              <w:rPr>
                <w:color w:val="000000"/>
                <w:sz w:val="18"/>
                <w:szCs w:val="18"/>
              </w:rPr>
            </w:pPr>
            <w:r w:rsidRPr="00471E34">
              <w:rPr>
                <w:color w:val="000000"/>
                <w:sz w:val="18"/>
                <w:szCs w:val="18"/>
              </w:rPr>
              <w:t>7,25</w:t>
            </w:r>
          </w:p>
        </w:tc>
        <w:tc>
          <w:tcPr>
            <w:tcW w:w="545" w:type="pct"/>
            <w:tcBorders>
              <w:top w:val="nil"/>
              <w:left w:val="nil"/>
              <w:bottom w:val="nil"/>
              <w:right w:val="nil"/>
            </w:tcBorders>
            <w:shd w:val="clear" w:color="auto" w:fill="auto"/>
            <w:noWrap/>
            <w:vAlign w:val="bottom"/>
            <w:hideMark/>
          </w:tcPr>
          <w:p w:rsidR="004D7044" w:rsidRPr="00471E34" w:rsidRDefault="004D7044" w:rsidP="006250FD">
            <w:pPr>
              <w:jc w:val="right"/>
              <w:rPr>
                <w:color w:val="000000"/>
                <w:sz w:val="18"/>
                <w:szCs w:val="18"/>
              </w:rPr>
            </w:pPr>
            <w:r w:rsidRPr="00471E34">
              <w:rPr>
                <w:color w:val="000000"/>
                <w:sz w:val="18"/>
                <w:szCs w:val="18"/>
              </w:rPr>
              <w:t>7,00</w:t>
            </w:r>
          </w:p>
        </w:tc>
      </w:tr>
      <w:tr w:rsidR="004D7044" w:rsidRPr="00471E34" w:rsidTr="00471E34">
        <w:trPr>
          <w:trHeight w:val="240"/>
        </w:trPr>
        <w:tc>
          <w:tcPr>
            <w:tcW w:w="1733" w:type="pct"/>
            <w:tcBorders>
              <w:top w:val="nil"/>
              <w:left w:val="nil"/>
              <w:bottom w:val="single" w:sz="4" w:space="0" w:color="000000"/>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Taxa de câmbio - fim de período (R$/US$) </w:t>
            </w:r>
          </w:p>
        </w:tc>
        <w:tc>
          <w:tcPr>
            <w:tcW w:w="545" w:type="pct"/>
            <w:tcBorders>
              <w:top w:val="nil"/>
              <w:left w:val="nil"/>
              <w:bottom w:val="single" w:sz="4" w:space="0" w:color="000000"/>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w:t>
            </w:r>
          </w:p>
        </w:tc>
        <w:tc>
          <w:tcPr>
            <w:tcW w:w="545" w:type="pct"/>
            <w:tcBorders>
              <w:top w:val="nil"/>
              <w:left w:val="nil"/>
              <w:bottom w:val="single" w:sz="4" w:space="0" w:color="000000"/>
              <w:right w:val="single" w:sz="4" w:space="0" w:color="000000"/>
            </w:tcBorders>
            <w:shd w:val="clear" w:color="auto" w:fill="auto"/>
            <w:noWrap/>
            <w:vAlign w:val="bottom"/>
            <w:hideMark/>
          </w:tcPr>
          <w:p w:rsidR="004D7044" w:rsidRPr="00471E34" w:rsidRDefault="004D7044" w:rsidP="006250FD">
            <w:pPr>
              <w:rPr>
                <w:color w:val="000000"/>
                <w:sz w:val="20"/>
                <w:szCs w:val="20"/>
              </w:rPr>
            </w:pPr>
            <w:r w:rsidRPr="00471E34">
              <w:rPr>
                <w:color w:val="000000"/>
                <w:sz w:val="20"/>
                <w:szCs w:val="20"/>
              </w:rPr>
              <w:t> </w:t>
            </w:r>
          </w:p>
        </w:tc>
        <w:tc>
          <w:tcPr>
            <w:tcW w:w="545" w:type="pct"/>
            <w:tcBorders>
              <w:top w:val="nil"/>
              <w:left w:val="nil"/>
              <w:bottom w:val="single" w:sz="4" w:space="0" w:color="000000"/>
              <w:right w:val="single" w:sz="4" w:space="0" w:color="000000"/>
            </w:tcBorders>
            <w:shd w:val="clear" w:color="auto" w:fill="auto"/>
            <w:noWrap/>
            <w:vAlign w:val="bottom"/>
            <w:hideMark/>
          </w:tcPr>
          <w:p w:rsidR="004D7044" w:rsidRPr="00471E34" w:rsidRDefault="004D7044" w:rsidP="006250FD">
            <w:pPr>
              <w:jc w:val="right"/>
              <w:rPr>
                <w:color w:val="000000"/>
                <w:sz w:val="18"/>
                <w:szCs w:val="18"/>
              </w:rPr>
            </w:pPr>
            <w:r w:rsidRPr="00471E34">
              <w:rPr>
                <w:color w:val="000000"/>
                <w:sz w:val="18"/>
                <w:szCs w:val="18"/>
              </w:rPr>
              <w:t>5,58</w:t>
            </w:r>
          </w:p>
        </w:tc>
        <w:tc>
          <w:tcPr>
            <w:tcW w:w="545" w:type="pct"/>
            <w:tcBorders>
              <w:top w:val="nil"/>
              <w:left w:val="nil"/>
              <w:bottom w:val="single" w:sz="4" w:space="0" w:color="000000"/>
              <w:right w:val="single" w:sz="4" w:space="0" w:color="000000"/>
            </w:tcBorders>
            <w:shd w:val="clear" w:color="auto" w:fill="auto"/>
            <w:noWrap/>
            <w:vAlign w:val="bottom"/>
            <w:hideMark/>
          </w:tcPr>
          <w:p w:rsidR="004D7044" w:rsidRPr="00471E34" w:rsidRDefault="004D7044" w:rsidP="006250FD">
            <w:pPr>
              <w:jc w:val="right"/>
              <w:rPr>
                <w:color w:val="000000"/>
                <w:sz w:val="18"/>
                <w:szCs w:val="18"/>
              </w:rPr>
            </w:pPr>
            <w:r w:rsidRPr="00471E34">
              <w:rPr>
                <w:color w:val="000000"/>
                <w:sz w:val="18"/>
                <w:szCs w:val="18"/>
              </w:rPr>
              <w:t>5,45</w:t>
            </w:r>
          </w:p>
        </w:tc>
        <w:tc>
          <w:tcPr>
            <w:tcW w:w="545" w:type="pct"/>
            <w:tcBorders>
              <w:top w:val="nil"/>
              <w:left w:val="nil"/>
              <w:bottom w:val="single" w:sz="4" w:space="0" w:color="000000"/>
              <w:right w:val="single" w:sz="4" w:space="0" w:color="000000"/>
            </w:tcBorders>
            <w:shd w:val="clear" w:color="auto" w:fill="auto"/>
            <w:noWrap/>
            <w:vAlign w:val="bottom"/>
            <w:hideMark/>
          </w:tcPr>
          <w:p w:rsidR="004D7044" w:rsidRPr="00471E34" w:rsidRDefault="004D7044" w:rsidP="006250FD">
            <w:pPr>
              <w:jc w:val="right"/>
              <w:rPr>
                <w:color w:val="000000"/>
                <w:sz w:val="18"/>
                <w:szCs w:val="18"/>
              </w:rPr>
            </w:pPr>
            <w:r w:rsidRPr="00471E34">
              <w:rPr>
                <w:color w:val="000000"/>
                <w:sz w:val="18"/>
                <w:szCs w:val="18"/>
              </w:rPr>
              <w:t>5,32</w:t>
            </w:r>
          </w:p>
        </w:tc>
        <w:tc>
          <w:tcPr>
            <w:tcW w:w="545" w:type="pct"/>
            <w:tcBorders>
              <w:top w:val="nil"/>
              <w:left w:val="nil"/>
              <w:bottom w:val="single" w:sz="4" w:space="0" w:color="000000"/>
              <w:right w:val="nil"/>
            </w:tcBorders>
            <w:shd w:val="clear" w:color="auto" w:fill="auto"/>
            <w:noWrap/>
            <w:vAlign w:val="bottom"/>
            <w:hideMark/>
          </w:tcPr>
          <w:p w:rsidR="004D7044" w:rsidRPr="00471E34" w:rsidRDefault="004D7044" w:rsidP="006250FD">
            <w:pPr>
              <w:jc w:val="right"/>
              <w:rPr>
                <w:color w:val="000000"/>
                <w:sz w:val="18"/>
                <w:szCs w:val="18"/>
              </w:rPr>
            </w:pPr>
            <w:r w:rsidRPr="00471E34">
              <w:rPr>
                <w:color w:val="000000"/>
                <w:sz w:val="18"/>
                <w:szCs w:val="18"/>
              </w:rPr>
              <w:t>5,35</w:t>
            </w:r>
          </w:p>
        </w:tc>
      </w:tr>
      <w:tr w:rsidR="004D7044" w:rsidRPr="00471E34" w:rsidTr="00471E34">
        <w:trPr>
          <w:trHeight w:val="240"/>
        </w:trPr>
        <w:tc>
          <w:tcPr>
            <w:tcW w:w="1733" w:type="pct"/>
            <w:tcBorders>
              <w:top w:val="nil"/>
              <w:left w:val="nil"/>
              <w:bottom w:val="nil"/>
              <w:right w:val="nil"/>
            </w:tcBorders>
            <w:shd w:val="clear" w:color="auto" w:fill="auto"/>
            <w:noWrap/>
            <w:vAlign w:val="bottom"/>
            <w:hideMark/>
          </w:tcPr>
          <w:p w:rsidR="004D7044" w:rsidRPr="00471E34" w:rsidRDefault="004D7044" w:rsidP="006250FD">
            <w:pPr>
              <w:rPr>
                <w:color w:val="000000"/>
                <w:sz w:val="16"/>
                <w:szCs w:val="16"/>
              </w:rPr>
            </w:pPr>
            <w:r w:rsidRPr="00471E34">
              <w:rPr>
                <w:color w:val="000000"/>
                <w:sz w:val="16"/>
                <w:szCs w:val="16"/>
              </w:rPr>
              <w:t>Fonte: Relatório Focus do Banco Central do Brasil de 11/03/2022</w:t>
            </w:r>
          </w:p>
        </w:tc>
        <w:tc>
          <w:tcPr>
            <w:tcW w:w="545" w:type="pct"/>
            <w:tcBorders>
              <w:top w:val="nil"/>
              <w:left w:val="nil"/>
              <w:bottom w:val="nil"/>
              <w:right w:val="nil"/>
            </w:tcBorders>
            <w:shd w:val="clear" w:color="auto" w:fill="auto"/>
            <w:noWrap/>
            <w:vAlign w:val="bottom"/>
            <w:hideMark/>
          </w:tcPr>
          <w:p w:rsidR="004D7044" w:rsidRPr="00471E34" w:rsidRDefault="004D7044" w:rsidP="006250FD">
            <w:pPr>
              <w:rPr>
                <w:color w:val="000000"/>
                <w:sz w:val="16"/>
                <w:szCs w:val="16"/>
              </w:rPr>
            </w:pPr>
          </w:p>
        </w:tc>
        <w:tc>
          <w:tcPr>
            <w:tcW w:w="545" w:type="pct"/>
            <w:tcBorders>
              <w:top w:val="nil"/>
              <w:left w:val="nil"/>
              <w:bottom w:val="nil"/>
              <w:right w:val="nil"/>
            </w:tcBorders>
            <w:shd w:val="clear" w:color="auto" w:fill="auto"/>
            <w:noWrap/>
            <w:vAlign w:val="bottom"/>
            <w:hideMark/>
          </w:tcPr>
          <w:p w:rsidR="004D7044" w:rsidRPr="00471E34" w:rsidRDefault="004D7044" w:rsidP="006250FD">
            <w:pPr>
              <w:rPr>
                <w:sz w:val="20"/>
                <w:szCs w:val="20"/>
              </w:rPr>
            </w:pPr>
          </w:p>
        </w:tc>
        <w:tc>
          <w:tcPr>
            <w:tcW w:w="545" w:type="pct"/>
            <w:tcBorders>
              <w:top w:val="nil"/>
              <w:left w:val="nil"/>
              <w:bottom w:val="nil"/>
              <w:right w:val="nil"/>
            </w:tcBorders>
            <w:shd w:val="clear" w:color="auto" w:fill="auto"/>
            <w:noWrap/>
            <w:vAlign w:val="bottom"/>
            <w:hideMark/>
          </w:tcPr>
          <w:p w:rsidR="004D7044" w:rsidRPr="00471E34" w:rsidRDefault="004D7044" w:rsidP="006250FD">
            <w:pPr>
              <w:rPr>
                <w:sz w:val="20"/>
                <w:szCs w:val="20"/>
              </w:rPr>
            </w:pPr>
          </w:p>
        </w:tc>
        <w:tc>
          <w:tcPr>
            <w:tcW w:w="545" w:type="pct"/>
            <w:tcBorders>
              <w:top w:val="nil"/>
              <w:left w:val="nil"/>
              <w:bottom w:val="nil"/>
              <w:right w:val="nil"/>
            </w:tcBorders>
            <w:shd w:val="clear" w:color="auto" w:fill="auto"/>
            <w:noWrap/>
            <w:vAlign w:val="bottom"/>
            <w:hideMark/>
          </w:tcPr>
          <w:p w:rsidR="004D7044" w:rsidRPr="00471E34" w:rsidRDefault="004D7044" w:rsidP="006250FD">
            <w:pPr>
              <w:rPr>
                <w:sz w:val="20"/>
                <w:szCs w:val="20"/>
              </w:rPr>
            </w:pPr>
          </w:p>
        </w:tc>
        <w:tc>
          <w:tcPr>
            <w:tcW w:w="545" w:type="pct"/>
            <w:tcBorders>
              <w:top w:val="nil"/>
              <w:left w:val="nil"/>
              <w:bottom w:val="nil"/>
              <w:right w:val="nil"/>
            </w:tcBorders>
            <w:shd w:val="clear" w:color="auto" w:fill="auto"/>
            <w:noWrap/>
            <w:vAlign w:val="bottom"/>
            <w:hideMark/>
          </w:tcPr>
          <w:p w:rsidR="004D7044" w:rsidRPr="00471E34" w:rsidRDefault="004D7044" w:rsidP="006250FD">
            <w:pPr>
              <w:rPr>
                <w:sz w:val="20"/>
                <w:szCs w:val="20"/>
              </w:rPr>
            </w:pPr>
          </w:p>
        </w:tc>
        <w:tc>
          <w:tcPr>
            <w:tcW w:w="545" w:type="pct"/>
            <w:tcBorders>
              <w:top w:val="nil"/>
              <w:left w:val="nil"/>
              <w:bottom w:val="nil"/>
              <w:right w:val="nil"/>
            </w:tcBorders>
            <w:shd w:val="clear" w:color="auto" w:fill="auto"/>
            <w:noWrap/>
            <w:vAlign w:val="bottom"/>
            <w:hideMark/>
          </w:tcPr>
          <w:p w:rsidR="004D7044" w:rsidRPr="00471E34" w:rsidRDefault="004D7044" w:rsidP="006250FD">
            <w:pPr>
              <w:rPr>
                <w:sz w:val="20"/>
                <w:szCs w:val="20"/>
              </w:rPr>
            </w:pPr>
          </w:p>
        </w:tc>
      </w:tr>
    </w:tbl>
    <w:p w:rsidR="004D7044" w:rsidRPr="00471E34" w:rsidRDefault="004D7044" w:rsidP="006250FD">
      <w:pPr>
        <w:ind w:firstLine="1077"/>
        <w:rPr>
          <w:rFonts w:eastAsia="Arial"/>
          <w:sz w:val="22"/>
          <w:szCs w:val="22"/>
        </w:rPr>
      </w:pPr>
    </w:p>
    <w:p w:rsidR="004D7044" w:rsidRPr="00471E34" w:rsidRDefault="004D7044" w:rsidP="006250FD">
      <w:pPr>
        <w:ind w:firstLine="1080"/>
        <w:jc w:val="both"/>
        <w:rPr>
          <w:rFonts w:eastAsia="Arial"/>
          <w:sz w:val="22"/>
          <w:szCs w:val="22"/>
        </w:rPr>
      </w:pPr>
      <w:r w:rsidRPr="00471E34">
        <w:rPr>
          <w:rFonts w:eastAsia="Arial"/>
          <w:sz w:val="22"/>
          <w:szCs w:val="22"/>
        </w:rPr>
        <w:t>Para efetuar o cálculo em valores constantes de 2022, os valores correntes foram deflacionados com base nas variações previstas para o Índice de Preço ao Consumidor Amplo/ IPCA, destacados na tabela acima.</w:t>
      </w:r>
    </w:p>
    <w:p w:rsidR="004D7044" w:rsidRPr="00471E34" w:rsidRDefault="004D7044" w:rsidP="006250FD">
      <w:pPr>
        <w:ind w:firstLine="1080"/>
        <w:rPr>
          <w:rFonts w:eastAsia="Arial"/>
          <w:b/>
          <w:sz w:val="22"/>
          <w:szCs w:val="22"/>
        </w:rPr>
      </w:pPr>
    </w:p>
    <w:p w:rsidR="004D7044" w:rsidRPr="00471E34" w:rsidRDefault="004D7044" w:rsidP="006250FD">
      <w:pPr>
        <w:ind w:firstLine="1080"/>
        <w:rPr>
          <w:rFonts w:eastAsia="Arial"/>
          <w:b/>
          <w:sz w:val="22"/>
          <w:szCs w:val="22"/>
        </w:rPr>
      </w:pPr>
    </w:p>
    <w:p w:rsidR="004D7044" w:rsidRPr="00471E34" w:rsidRDefault="004D7044" w:rsidP="006250FD">
      <w:pPr>
        <w:rPr>
          <w:rFonts w:eastAsia="Arial"/>
          <w:b/>
          <w:sz w:val="22"/>
          <w:szCs w:val="22"/>
        </w:rPr>
      </w:pPr>
      <w:r w:rsidRPr="00471E34">
        <w:rPr>
          <w:rFonts w:eastAsia="Arial"/>
          <w:b/>
          <w:sz w:val="22"/>
          <w:szCs w:val="22"/>
        </w:rPr>
        <w:t>1.2.1. Metodologia e Memória de Cálculo das Metas Anuais para as Receitas</w:t>
      </w:r>
    </w:p>
    <w:p w:rsidR="004D7044" w:rsidRPr="00471E34" w:rsidRDefault="004D7044" w:rsidP="006250FD">
      <w:pPr>
        <w:jc w:val="both"/>
        <w:rPr>
          <w:rFonts w:eastAsia="Arial"/>
          <w:sz w:val="22"/>
          <w:szCs w:val="22"/>
        </w:rPr>
      </w:pPr>
    </w:p>
    <w:p w:rsidR="004D7044" w:rsidRDefault="004D7044" w:rsidP="006250FD">
      <w:pPr>
        <w:ind w:firstLine="1080"/>
        <w:jc w:val="both"/>
        <w:rPr>
          <w:rFonts w:eastAsia="Arial"/>
          <w:sz w:val="22"/>
          <w:szCs w:val="22"/>
        </w:rPr>
      </w:pPr>
      <w:r w:rsidRPr="00471E34">
        <w:rPr>
          <w:rFonts w:eastAsia="Arial"/>
          <w:sz w:val="22"/>
          <w:szCs w:val="22"/>
        </w:rPr>
        <w:t>As metas anuais de receitas do Município de Santana do Deserto/MG foram calculadas a partir das seguintes receitas orçamentárias:</w:t>
      </w:r>
    </w:p>
    <w:p w:rsidR="008966C4" w:rsidRPr="00471E34" w:rsidRDefault="008966C4" w:rsidP="006250FD">
      <w:pPr>
        <w:ind w:firstLine="1080"/>
        <w:jc w:val="both"/>
        <w:rPr>
          <w:rFonts w:eastAsia="Arial"/>
          <w:sz w:val="22"/>
          <w:szCs w:val="22"/>
        </w:rPr>
      </w:pPr>
    </w:p>
    <w:tbl>
      <w:tblPr>
        <w:tblW w:w="9796" w:type="dxa"/>
        <w:jc w:val="center"/>
        <w:tblCellMar>
          <w:left w:w="70" w:type="dxa"/>
          <w:right w:w="70" w:type="dxa"/>
        </w:tblCellMar>
        <w:tblLook w:val="04A0" w:firstRow="1" w:lastRow="0" w:firstColumn="1" w:lastColumn="0" w:noHBand="0" w:noVBand="1"/>
      </w:tblPr>
      <w:tblGrid>
        <w:gridCol w:w="4869"/>
        <w:gridCol w:w="1644"/>
        <w:gridCol w:w="1644"/>
        <w:gridCol w:w="1639"/>
      </w:tblGrid>
      <w:tr w:rsidR="004D7044" w:rsidRPr="00471E34" w:rsidTr="00471E34">
        <w:trPr>
          <w:trHeight w:val="264"/>
          <w:jc w:val="center"/>
        </w:trPr>
        <w:tc>
          <w:tcPr>
            <w:tcW w:w="9796" w:type="dxa"/>
            <w:gridSpan w:val="4"/>
            <w:tcBorders>
              <w:top w:val="nil"/>
              <w:left w:val="nil"/>
              <w:bottom w:val="nil"/>
              <w:right w:val="nil"/>
            </w:tcBorders>
            <w:shd w:val="clear" w:color="auto" w:fill="auto"/>
            <w:noWrap/>
            <w:vAlign w:val="bottom"/>
            <w:hideMark/>
          </w:tcPr>
          <w:p w:rsidR="004D7044" w:rsidRPr="00471E34" w:rsidRDefault="004D7044" w:rsidP="006250FD">
            <w:pPr>
              <w:jc w:val="center"/>
              <w:rPr>
                <w:b/>
                <w:bCs/>
                <w:color w:val="000000"/>
                <w:sz w:val="18"/>
                <w:szCs w:val="18"/>
              </w:rPr>
            </w:pPr>
            <w:r w:rsidRPr="00471E34">
              <w:rPr>
                <w:b/>
                <w:bCs/>
                <w:color w:val="000000"/>
                <w:sz w:val="18"/>
                <w:szCs w:val="18"/>
              </w:rPr>
              <w:t>Total de Receitas</w:t>
            </w:r>
          </w:p>
        </w:tc>
      </w:tr>
      <w:tr w:rsidR="004D7044" w:rsidRPr="00471E34" w:rsidTr="00471E34">
        <w:trPr>
          <w:trHeight w:val="264"/>
          <w:jc w:val="center"/>
        </w:trPr>
        <w:tc>
          <w:tcPr>
            <w:tcW w:w="9796" w:type="dxa"/>
            <w:gridSpan w:val="4"/>
            <w:tcBorders>
              <w:top w:val="nil"/>
              <w:left w:val="nil"/>
              <w:bottom w:val="single" w:sz="4" w:space="0" w:color="000000"/>
              <w:right w:val="nil"/>
            </w:tcBorders>
            <w:shd w:val="clear" w:color="auto" w:fill="auto"/>
            <w:noWrap/>
            <w:vAlign w:val="bottom"/>
            <w:hideMark/>
          </w:tcPr>
          <w:p w:rsidR="004D7044" w:rsidRPr="00471E34" w:rsidRDefault="004D7044" w:rsidP="006250FD">
            <w:pPr>
              <w:jc w:val="right"/>
              <w:rPr>
                <w:color w:val="000000"/>
                <w:sz w:val="18"/>
                <w:szCs w:val="18"/>
              </w:rPr>
            </w:pPr>
            <w:r w:rsidRPr="00471E34">
              <w:rPr>
                <w:color w:val="000000"/>
                <w:sz w:val="18"/>
                <w:szCs w:val="18"/>
              </w:rPr>
              <w:t>Valores nominais</w:t>
            </w:r>
          </w:p>
        </w:tc>
      </w:tr>
      <w:tr w:rsidR="004D7044" w:rsidRPr="00471E34" w:rsidTr="00471E34">
        <w:trPr>
          <w:trHeight w:val="264"/>
          <w:jc w:val="center"/>
        </w:trPr>
        <w:tc>
          <w:tcPr>
            <w:tcW w:w="4869" w:type="dxa"/>
            <w:vMerge w:val="restart"/>
            <w:tcBorders>
              <w:top w:val="nil"/>
              <w:left w:val="nil"/>
              <w:bottom w:val="single" w:sz="4" w:space="0" w:color="000000"/>
              <w:right w:val="single" w:sz="4" w:space="0" w:color="000000"/>
            </w:tcBorders>
            <w:shd w:val="clear" w:color="auto" w:fill="auto"/>
            <w:noWrap/>
            <w:vAlign w:val="center"/>
            <w:hideMark/>
          </w:tcPr>
          <w:p w:rsidR="004D7044" w:rsidRPr="00471E34" w:rsidRDefault="004D7044" w:rsidP="006250FD">
            <w:pPr>
              <w:rPr>
                <w:color w:val="000000"/>
                <w:sz w:val="18"/>
                <w:szCs w:val="18"/>
              </w:rPr>
            </w:pPr>
            <w:r w:rsidRPr="00471E34">
              <w:rPr>
                <w:color w:val="000000"/>
                <w:sz w:val="18"/>
                <w:szCs w:val="18"/>
              </w:rPr>
              <w:t>Especificação</w:t>
            </w:r>
          </w:p>
        </w:tc>
        <w:tc>
          <w:tcPr>
            <w:tcW w:w="4927" w:type="dxa"/>
            <w:gridSpan w:val="3"/>
            <w:tcBorders>
              <w:top w:val="single" w:sz="4" w:space="0" w:color="000000"/>
              <w:left w:val="nil"/>
              <w:bottom w:val="single" w:sz="4" w:space="0" w:color="000000"/>
              <w:right w:val="nil"/>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Previsão</w:t>
            </w:r>
          </w:p>
        </w:tc>
      </w:tr>
      <w:tr w:rsidR="004D7044" w:rsidRPr="00471E34" w:rsidTr="00471E34">
        <w:trPr>
          <w:trHeight w:val="264"/>
          <w:jc w:val="center"/>
        </w:trPr>
        <w:tc>
          <w:tcPr>
            <w:tcW w:w="4869" w:type="dxa"/>
            <w:vMerge/>
            <w:tcBorders>
              <w:top w:val="nil"/>
              <w:left w:val="nil"/>
              <w:bottom w:val="single" w:sz="4" w:space="0" w:color="000000"/>
              <w:right w:val="single" w:sz="4" w:space="0" w:color="000000"/>
            </w:tcBorders>
            <w:vAlign w:val="center"/>
            <w:hideMark/>
          </w:tcPr>
          <w:p w:rsidR="004D7044" w:rsidRPr="00471E34" w:rsidRDefault="004D7044" w:rsidP="006250FD">
            <w:pPr>
              <w:rPr>
                <w:color w:val="000000"/>
                <w:sz w:val="18"/>
                <w:szCs w:val="18"/>
              </w:rPr>
            </w:pPr>
          </w:p>
        </w:tc>
        <w:tc>
          <w:tcPr>
            <w:tcW w:w="1644" w:type="dxa"/>
            <w:tcBorders>
              <w:top w:val="nil"/>
              <w:left w:val="nil"/>
              <w:bottom w:val="single" w:sz="4" w:space="0" w:color="000000"/>
              <w:right w:val="nil"/>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2023</w:t>
            </w:r>
          </w:p>
        </w:tc>
        <w:tc>
          <w:tcPr>
            <w:tcW w:w="1644" w:type="dxa"/>
            <w:tcBorders>
              <w:top w:val="nil"/>
              <w:left w:val="single" w:sz="4" w:space="0" w:color="000000"/>
              <w:bottom w:val="single" w:sz="4" w:space="0" w:color="000000"/>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2024</w:t>
            </w:r>
          </w:p>
        </w:tc>
        <w:tc>
          <w:tcPr>
            <w:tcW w:w="1639" w:type="dxa"/>
            <w:tcBorders>
              <w:top w:val="nil"/>
              <w:left w:val="nil"/>
              <w:bottom w:val="single" w:sz="4" w:space="0" w:color="000000"/>
              <w:right w:val="nil"/>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2025</w:t>
            </w:r>
          </w:p>
        </w:tc>
      </w:tr>
      <w:tr w:rsidR="004D7044" w:rsidRPr="00471E34" w:rsidTr="00471E34">
        <w:trPr>
          <w:trHeight w:val="264"/>
          <w:jc w:val="center"/>
        </w:trPr>
        <w:tc>
          <w:tcPr>
            <w:tcW w:w="4869" w:type="dxa"/>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RECEITAS CORRENTES</w:t>
            </w:r>
          </w:p>
        </w:tc>
        <w:tc>
          <w:tcPr>
            <w:tcW w:w="1644" w:type="dxa"/>
            <w:tcBorders>
              <w:top w:val="nil"/>
              <w:left w:val="single" w:sz="4" w:space="0" w:color="000000"/>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31.275.268</w:t>
            </w:r>
          </w:p>
        </w:tc>
        <w:tc>
          <w:tcPr>
            <w:tcW w:w="1644" w:type="dxa"/>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32.807.805</w:t>
            </w:r>
          </w:p>
        </w:tc>
        <w:tc>
          <w:tcPr>
            <w:tcW w:w="1639" w:type="dxa"/>
            <w:tcBorders>
              <w:top w:val="nil"/>
              <w:left w:val="nil"/>
              <w:bottom w:val="nil"/>
              <w:right w:val="nil"/>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34.457.760</w:t>
            </w:r>
          </w:p>
        </w:tc>
      </w:tr>
      <w:tr w:rsidR="004D7044" w:rsidRPr="00471E34" w:rsidTr="00471E34">
        <w:trPr>
          <w:trHeight w:val="264"/>
          <w:jc w:val="center"/>
        </w:trPr>
        <w:tc>
          <w:tcPr>
            <w:tcW w:w="4869" w:type="dxa"/>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Impostos, Taxas e Contribuições de Melhoria</w:t>
            </w:r>
          </w:p>
        </w:tc>
        <w:tc>
          <w:tcPr>
            <w:tcW w:w="1644" w:type="dxa"/>
            <w:tcBorders>
              <w:top w:val="nil"/>
              <w:left w:val="single" w:sz="4" w:space="0" w:color="000000"/>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950.740</w:t>
            </w:r>
          </w:p>
        </w:tc>
        <w:tc>
          <w:tcPr>
            <w:tcW w:w="1644" w:type="dxa"/>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999.235</w:t>
            </w:r>
          </w:p>
        </w:tc>
        <w:tc>
          <w:tcPr>
            <w:tcW w:w="1639" w:type="dxa"/>
            <w:tcBorders>
              <w:top w:val="nil"/>
              <w:left w:val="nil"/>
              <w:bottom w:val="nil"/>
              <w:right w:val="nil"/>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1.049.797</w:t>
            </w:r>
          </w:p>
        </w:tc>
      </w:tr>
      <w:tr w:rsidR="004D7044" w:rsidRPr="00471E34" w:rsidTr="00471E34">
        <w:trPr>
          <w:trHeight w:val="264"/>
          <w:jc w:val="center"/>
        </w:trPr>
        <w:tc>
          <w:tcPr>
            <w:tcW w:w="4869" w:type="dxa"/>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Contribuições</w:t>
            </w:r>
          </w:p>
        </w:tc>
        <w:tc>
          <w:tcPr>
            <w:tcW w:w="1644" w:type="dxa"/>
            <w:tcBorders>
              <w:top w:val="nil"/>
              <w:left w:val="single" w:sz="4" w:space="0" w:color="000000"/>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269.597</w:t>
            </w:r>
          </w:p>
        </w:tc>
        <w:tc>
          <w:tcPr>
            <w:tcW w:w="1644" w:type="dxa"/>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283.349</w:t>
            </w:r>
          </w:p>
        </w:tc>
        <w:tc>
          <w:tcPr>
            <w:tcW w:w="1639" w:type="dxa"/>
            <w:tcBorders>
              <w:top w:val="nil"/>
              <w:left w:val="nil"/>
              <w:bottom w:val="nil"/>
              <w:right w:val="nil"/>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297.686</w:t>
            </w:r>
          </w:p>
        </w:tc>
      </w:tr>
      <w:tr w:rsidR="004D7044" w:rsidRPr="00471E34" w:rsidTr="00471E34">
        <w:trPr>
          <w:trHeight w:val="264"/>
          <w:jc w:val="center"/>
        </w:trPr>
        <w:tc>
          <w:tcPr>
            <w:tcW w:w="4869" w:type="dxa"/>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Receitas Patrimoniais</w:t>
            </w:r>
          </w:p>
        </w:tc>
        <w:tc>
          <w:tcPr>
            <w:tcW w:w="1644" w:type="dxa"/>
            <w:tcBorders>
              <w:top w:val="nil"/>
              <w:left w:val="single" w:sz="4" w:space="0" w:color="000000"/>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165.797</w:t>
            </w:r>
          </w:p>
        </w:tc>
        <w:tc>
          <w:tcPr>
            <w:tcW w:w="1644" w:type="dxa"/>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174.254</w:t>
            </w:r>
          </w:p>
        </w:tc>
        <w:tc>
          <w:tcPr>
            <w:tcW w:w="1639" w:type="dxa"/>
            <w:tcBorders>
              <w:top w:val="nil"/>
              <w:left w:val="nil"/>
              <w:bottom w:val="nil"/>
              <w:right w:val="nil"/>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183.071</w:t>
            </w:r>
          </w:p>
        </w:tc>
      </w:tr>
      <w:tr w:rsidR="004D7044" w:rsidRPr="00471E34" w:rsidTr="00471E34">
        <w:trPr>
          <w:trHeight w:val="264"/>
          <w:jc w:val="center"/>
        </w:trPr>
        <w:tc>
          <w:tcPr>
            <w:tcW w:w="4869" w:type="dxa"/>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Receitas de Valores Mobiliários</w:t>
            </w:r>
          </w:p>
        </w:tc>
        <w:tc>
          <w:tcPr>
            <w:tcW w:w="1644" w:type="dxa"/>
            <w:tcBorders>
              <w:top w:val="nil"/>
              <w:left w:val="single" w:sz="4" w:space="0" w:color="000000"/>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165.797</w:t>
            </w:r>
          </w:p>
        </w:tc>
        <w:tc>
          <w:tcPr>
            <w:tcW w:w="1644" w:type="dxa"/>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174.254</w:t>
            </w:r>
          </w:p>
        </w:tc>
        <w:tc>
          <w:tcPr>
            <w:tcW w:w="1639" w:type="dxa"/>
            <w:tcBorders>
              <w:top w:val="nil"/>
              <w:left w:val="nil"/>
              <w:bottom w:val="nil"/>
              <w:right w:val="nil"/>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183.071</w:t>
            </w:r>
          </w:p>
        </w:tc>
      </w:tr>
      <w:tr w:rsidR="004D7044" w:rsidRPr="00471E34" w:rsidTr="00471E34">
        <w:trPr>
          <w:trHeight w:val="264"/>
          <w:jc w:val="center"/>
        </w:trPr>
        <w:tc>
          <w:tcPr>
            <w:tcW w:w="4869" w:type="dxa"/>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Demais Receitas Patrimoniais</w:t>
            </w:r>
          </w:p>
        </w:tc>
        <w:tc>
          <w:tcPr>
            <w:tcW w:w="1644" w:type="dxa"/>
            <w:tcBorders>
              <w:top w:val="nil"/>
              <w:left w:val="single" w:sz="4" w:space="0" w:color="000000"/>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w:t>
            </w:r>
          </w:p>
        </w:tc>
        <w:tc>
          <w:tcPr>
            <w:tcW w:w="1644" w:type="dxa"/>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w:t>
            </w:r>
          </w:p>
        </w:tc>
        <w:tc>
          <w:tcPr>
            <w:tcW w:w="1639" w:type="dxa"/>
            <w:tcBorders>
              <w:top w:val="nil"/>
              <w:left w:val="nil"/>
              <w:bottom w:val="nil"/>
              <w:right w:val="nil"/>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w:t>
            </w:r>
          </w:p>
        </w:tc>
      </w:tr>
      <w:tr w:rsidR="004D7044" w:rsidRPr="00471E34" w:rsidTr="00471E34">
        <w:trPr>
          <w:trHeight w:val="264"/>
          <w:jc w:val="center"/>
        </w:trPr>
        <w:tc>
          <w:tcPr>
            <w:tcW w:w="4869" w:type="dxa"/>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Receita Agropecuária</w:t>
            </w:r>
          </w:p>
        </w:tc>
        <w:tc>
          <w:tcPr>
            <w:tcW w:w="1644" w:type="dxa"/>
            <w:tcBorders>
              <w:top w:val="nil"/>
              <w:left w:val="single" w:sz="4" w:space="0" w:color="000000"/>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w:t>
            </w:r>
          </w:p>
        </w:tc>
        <w:tc>
          <w:tcPr>
            <w:tcW w:w="1644" w:type="dxa"/>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w:t>
            </w:r>
          </w:p>
        </w:tc>
        <w:tc>
          <w:tcPr>
            <w:tcW w:w="1639" w:type="dxa"/>
            <w:tcBorders>
              <w:top w:val="nil"/>
              <w:left w:val="nil"/>
              <w:bottom w:val="nil"/>
              <w:right w:val="nil"/>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w:t>
            </w:r>
          </w:p>
        </w:tc>
      </w:tr>
      <w:tr w:rsidR="004D7044" w:rsidRPr="00471E34" w:rsidTr="00471E34">
        <w:trPr>
          <w:trHeight w:val="264"/>
          <w:jc w:val="center"/>
        </w:trPr>
        <w:tc>
          <w:tcPr>
            <w:tcW w:w="4869" w:type="dxa"/>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Receita Industrial</w:t>
            </w:r>
          </w:p>
        </w:tc>
        <w:tc>
          <w:tcPr>
            <w:tcW w:w="1644" w:type="dxa"/>
            <w:tcBorders>
              <w:top w:val="nil"/>
              <w:left w:val="single" w:sz="4" w:space="0" w:color="000000"/>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w:t>
            </w:r>
          </w:p>
        </w:tc>
        <w:tc>
          <w:tcPr>
            <w:tcW w:w="1644" w:type="dxa"/>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w:t>
            </w:r>
          </w:p>
        </w:tc>
        <w:tc>
          <w:tcPr>
            <w:tcW w:w="1639" w:type="dxa"/>
            <w:tcBorders>
              <w:top w:val="nil"/>
              <w:left w:val="nil"/>
              <w:bottom w:val="nil"/>
              <w:right w:val="nil"/>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w:t>
            </w:r>
          </w:p>
        </w:tc>
      </w:tr>
      <w:tr w:rsidR="004D7044" w:rsidRPr="00471E34" w:rsidTr="00471E34">
        <w:trPr>
          <w:trHeight w:val="264"/>
          <w:jc w:val="center"/>
        </w:trPr>
        <w:tc>
          <w:tcPr>
            <w:tcW w:w="4869" w:type="dxa"/>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Receitas de Serviços</w:t>
            </w:r>
          </w:p>
        </w:tc>
        <w:tc>
          <w:tcPr>
            <w:tcW w:w="1644" w:type="dxa"/>
            <w:tcBorders>
              <w:top w:val="nil"/>
              <w:left w:val="single" w:sz="4" w:space="0" w:color="000000"/>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47.420</w:t>
            </w:r>
          </w:p>
        </w:tc>
        <w:tc>
          <w:tcPr>
            <w:tcW w:w="1644" w:type="dxa"/>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49.839</w:t>
            </w:r>
          </w:p>
        </w:tc>
        <w:tc>
          <w:tcPr>
            <w:tcW w:w="1639" w:type="dxa"/>
            <w:tcBorders>
              <w:top w:val="nil"/>
              <w:left w:val="nil"/>
              <w:bottom w:val="nil"/>
              <w:right w:val="nil"/>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52.361</w:t>
            </w:r>
          </w:p>
        </w:tc>
      </w:tr>
      <w:tr w:rsidR="004D7044" w:rsidRPr="00471E34" w:rsidTr="00471E34">
        <w:trPr>
          <w:trHeight w:val="264"/>
          <w:jc w:val="center"/>
        </w:trPr>
        <w:tc>
          <w:tcPr>
            <w:tcW w:w="4869" w:type="dxa"/>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Transferências Correntes</w:t>
            </w:r>
          </w:p>
        </w:tc>
        <w:tc>
          <w:tcPr>
            <w:tcW w:w="1644" w:type="dxa"/>
            <w:tcBorders>
              <w:top w:val="nil"/>
              <w:left w:val="single" w:sz="4" w:space="0" w:color="000000"/>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29.810.617</w:t>
            </w:r>
          </w:p>
        </w:tc>
        <w:tc>
          <w:tcPr>
            <w:tcW w:w="1644" w:type="dxa"/>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31.268.445</w:t>
            </w:r>
          </w:p>
        </w:tc>
        <w:tc>
          <w:tcPr>
            <w:tcW w:w="1639" w:type="dxa"/>
            <w:tcBorders>
              <w:top w:val="nil"/>
              <w:left w:val="nil"/>
              <w:bottom w:val="nil"/>
              <w:right w:val="nil"/>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32.840.509</w:t>
            </w:r>
          </w:p>
        </w:tc>
      </w:tr>
      <w:tr w:rsidR="004D7044" w:rsidRPr="00471E34" w:rsidTr="00471E34">
        <w:trPr>
          <w:trHeight w:val="264"/>
          <w:jc w:val="center"/>
        </w:trPr>
        <w:tc>
          <w:tcPr>
            <w:tcW w:w="4869" w:type="dxa"/>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Cota-Parte do FPM</w:t>
            </w:r>
          </w:p>
        </w:tc>
        <w:tc>
          <w:tcPr>
            <w:tcW w:w="1644" w:type="dxa"/>
            <w:tcBorders>
              <w:top w:val="nil"/>
              <w:left w:val="single" w:sz="4" w:space="0" w:color="000000"/>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15.254.385</w:t>
            </w:r>
          </w:p>
        </w:tc>
        <w:tc>
          <w:tcPr>
            <w:tcW w:w="1644" w:type="dxa"/>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16.032.481</w:t>
            </w:r>
          </w:p>
        </w:tc>
        <w:tc>
          <w:tcPr>
            <w:tcW w:w="1639" w:type="dxa"/>
            <w:tcBorders>
              <w:top w:val="nil"/>
              <w:left w:val="nil"/>
              <w:bottom w:val="nil"/>
              <w:right w:val="nil"/>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16.843.725</w:t>
            </w:r>
          </w:p>
        </w:tc>
      </w:tr>
      <w:tr w:rsidR="004D7044" w:rsidRPr="00471E34" w:rsidTr="00471E34">
        <w:trPr>
          <w:trHeight w:val="264"/>
          <w:jc w:val="center"/>
        </w:trPr>
        <w:tc>
          <w:tcPr>
            <w:tcW w:w="4869" w:type="dxa"/>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Cota-Parte do ITR</w:t>
            </w:r>
          </w:p>
        </w:tc>
        <w:tc>
          <w:tcPr>
            <w:tcW w:w="1644" w:type="dxa"/>
            <w:tcBorders>
              <w:top w:val="nil"/>
              <w:left w:val="single" w:sz="4" w:space="0" w:color="000000"/>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3.269</w:t>
            </w:r>
          </w:p>
        </w:tc>
        <w:tc>
          <w:tcPr>
            <w:tcW w:w="1644" w:type="dxa"/>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3.436</w:t>
            </w:r>
          </w:p>
        </w:tc>
        <w:tc>
          <w:tcPr>
            <w:tcW w:w="1639" w:type="dxa"/>
            <w:tcBorders>
              <w:top w:val="nil"/>
              <w:left w:val="nil"/>
              <w:bottom w:val="nil"/>
              <w:right w:val="nil"/>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3.610</w:t>
            </w:r>
          </w:p>
        </w:tc>
      </w:tr>
      <w:tr w:rsidR="004D7044" w:rsidRPr="00471E34" w:rsidTr="00471E34">
        <w:trPr>
          <w:trHeight w:val="264"/>
          <w:jc w:val="center"/>
        </w:trPr>
        <w:tc>
          <w:tcPr>
            <w:tcW w:w="4869" w:type="dxa"/>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Cota-Parte do ICMS Desoneração - LC 87/96</w:t>
            </w:r>
          </w:p>
        </w:tc>
        <w:tc>
          <w:tcPr>
            <w:tcW w:w="1644" w:type="dxa"/>
            <w:tcBorders>
              <w:top w:val="nil"/>
              <w:left w:val="single" w:sz="4" w:space="0" w:color="000000"/>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w:t>
            </w:r>
          </w:p>
        </w:tc>
        <w:tc>
          <w:tcPr>
            <w:tcW w:w="1644" w:type="dxa"/>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w:t>
            </w:r>
          </w:p>
        </w:tc>
        <w:tc>
          <w:tcPr>
            <w:tcW w:w="1639" w:type="dxa"/>
            <w:tcBorders>
              <w:top w:val="nil"/>
              <w:left w:val="nil"/>
              <w:bottom w:val="nil"/>
              <w:right w:val="nil"/>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w:t>
            </w:r>
          </w:p>
        </w:tc>
      </w:tr>
      <w:tr w:rsidR="004D7044" w:rsidRPr="00471E34" w:rsidTr="00471E34">
        <w:trPr>
          <w:trHeight w:val="264"/>
          <w:jc w:val="center"/>
        </w:trPr>
        <w:tc>
          <w:tcPr>
            <w:tcW w:w="4869" w:type="dxa"/>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Cota-Parte do ICMS</w:t>
            </w:r>
          </w:p>
        </w:tc>
        <w:tc>
          <w:tcPr>
            <w:tcW w:w="1644" w:type="dxa"/>
            <w:tcBorders>
              <w:top w:val="nil"/>
              <w:left w:val="single" w:sz="4" w:space="0" w:color="000000"/>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4.115.071</w:t>
            </w:r>
          </w:p>
        </w:tc>
        <w:tc>
          <w:tcPr>
            <w:tcW w:w="1644" w:type="dxa"/>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4.324.973</w:t>
            </w:r>
          </w:p>
        </w:tc>
        <w:tc>
          <w:tcPr>
            <w:tcW w:w="1639" w:type="dxa"/>
            <w:tcBorders>
              <w:top w:val="nil"/>
              <w:left w:val="nil"/>
              <w:bottom w:val="nil"/>
              <w:right w:val="nil"/>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4.543.817</w:t>
            </w:r>
          </w:p>
        </w:tc>
      </w:tr>
      <w:tr w:rsidR="004D7044" w:rsidRPr="00471E34" w:rsidTr="00471E34">
        <w:trPr>
          <w:trHeight w:val="264"/>
          <w:jc w:val="center"/>
        </w:trPr>
        <w:tc>
          <w:tcPr>
            <w:tcW w:w="4869" w:type="dxa"/>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Cota-Parte do IPI</w:t>
            </w:r>
          </w:p>
        </w:tc>
        <w:tc>
          <w:tcPr>
            <w:tcW w:w="1644" w:type="dxa"/>
            <w:tcBorders>
              <w:top w:val="nil"/>
              <w:left w:val="single" w:sz="4" w:space="0" w:color="000000"/>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46.303</w:t>
            </w:r>
          </w:p>
        </w:tc>
        <w:tc>
          <w:tcPr>
            <w:tcW w:w="1644" w:type="dxa"/>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48.665</w:t>
            </w:r>
          </w:p>
        </w:tc>
        <w:tc>
          <w:tcPr>
            <w:tcW w:w="1639" w:type="dxa"/>
            <w:tcBorders>
              <w:top w:val="nil"/>
              <w:left w:val="nil"/>
              <w:bottom w:val="nil"/>
              <w:right w:val="nil"/>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51.127</w:t>
            </w:r>
          </w:p>
        </w:tc>
      </w:tr>
      <w:tr w:rsidR="004D7044" w:rsidRPr="00471E34" w:rsidTr="00471E34">
        <w:trPr>
          <w:trHeight w:val="315"/>
          <w:jc w:val="center"/>
        </w:trPr>
        <w:tc>
          <w:tcPr>
            <w:tcW w:w="4869" w:type="dxa"/>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Cota Parte do IPVA</w:t>
            </w:r>
          </w:p>
        </w:tc>
        <w:tc>
          <w:tcPr>
            <w:tcW w:w="1644" w:type="dxa"/>
            <w:tcBorders>
              <w:top w:val="nil"/>
              <w:left w:val="single" w:sz="4" w:space="0" w:color="000000"/>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407.312</w:t>
            </w:r>
          </w:p>
        </w:tc>
        <w:tc>
          <w:tcPr>
            <w:tcW w:w="1644" w:type="dxa"/>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428.088</w:t>
            </w:r>
          </w:p>
        </w:tc>
        <w:tc>
          <w:tcPr>
            <w:tcW w:w="1639" w:type="dxa"/>
            <w:tcBorders>
              <w:top w:val="nil"/>
              <w:left w:val="nil"/>
              <w:bottom w:val="nil"/>
              <w:right w:val="nil"/>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449.749</w:t>
            </w:r>
          </w:p>
        </w:tc>
      </w:tr>
      <w:tr w:rsidR="004D7044" w:rsidRPr="00471E34" w:rsidTr="00471E34">
        <w:trPr>
          <w:trHeight w:val="315"/>
          <w:jc w:val="center"/>
        </w:trPr>
        <w:tc>
          <w:tcPr>
            <w:tcW w:w="4869" w:type="dxa"/>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Transferências do SUS</w:t>
            </w:r>
          </w:p>
        </w:tc>
        <w:tc>
          <w:tcPr>
            <w:tcW w:w="1644" w:type="dxa"/>
            <w:tcBorders>
              <w:top w:val="nil"/>
              <w:left w:val="single" w:sz="4" w:space="0" w:color="000000"/>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2.985.965</w:t>
            </w:r>
          </w:p>
        </w:tc>
        <w:tc>
          <w:tcPr>
            <w:tcW w:w="1644" w:type="dxa"/>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3.138.273</w:t>
            </w:r>
          </w:p>
        </w:tc>
        <w:tc>
          <w:tcPr>
            <w:tcW w:w="1639" w:type="dxa"/>
            <w:tcBorders>
              <w:top w:val="nil"/>
              <w:left w:val="nil"/>
              <w:bottom w:val="nil"/>
              <w:right w:val="nil"/>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3.297.070</w:t>
            </w:r>
          </w:p>
        </w:tc>
      </w:tr>
      <w:tr w:rsidR="004D7044" w:rsidRPr="00471E34" w:rsidTr="00471E34">
        <w:trPr>
          <w:trHeight w:val="315"/>
          <w:jc w:val="center"/>
        </w:trPr>
        <w:tc>
          <w:tcPr>
            <w:tcW w:w="4869" w:type="dxa"/>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Transferências do FUNDEB</w:t>
            </w:r>
          </w:p>
        </w:tc>
        <w:tc>
          <w:tcPr>
            <w:tcW w:w="1644" w:type="dxa"/>
            <w:tcBorders>
              <w:top w:val="nil"/>
              <w:left w:val="single" w:sz="4" w:space="0" w:color="000000"/>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4.502.080</w:t>
            </w:r>
          </w:p>
        </w:tc>
        <w:tc>
          <w:tcPr>
            <w:tcW w:w="1644" w:type="dxa"/>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4.731.722</w:t>
            </w:r>
          </w:p>
        </w:tc>
        <w:tc>
          <w:tcPr>
            <w:tcW w:w="1639" w:type="dxa"/>
            <w:tcBorders>
              <w:top w:val="nil"/>
              <w:left w:val="nil"/>
              <w:bottom w:val="nil"/>
              <w:right w:val="nil"/>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4.971.147</w:t>
            </w:r>
          </w:p>
        </w:tc>
      </w:tr>
      <w:tr w:rsidR="004D7044" w:rsidRPr="00471E34" w:rsidTr="00471E34">
        <w:trPr>
          <w:trHeight w:val="315"/>
          <w:jc w:val="center"/>
        </w:trPr>
        <w:tc>
          <w:tcPr>
            <w:tcW w:w="4869" w:type="dxa"/>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Outras Transferências Correntes</w:t>
            </w:r>
          </w:p>
        </w:tc>
        <w:tc>
          <w:tcPr>
            <w:tcW w:w="1644" w:type="dxa"/>
            <w:tcBorders>
              <w:top w:val="nil"/>
              <w:left w:val="single" w:sz="4" w:space="0" w:color="000000"/>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2.246.232</w:t>
            </w:r>
          </w:p>
        </w:tc>
        <w:tc>
          <w:tcPr>
            <w:tcW w:w="1644" w:type="dxa"/>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2.360.808</w:t>
            </w:r>
          </w:p>
        </w:tc>
        <w:tc>
          <w:tcPr>
            <w:tcW w:w="1639" w:type="dxa"/>
            <w:tcBorders>
              <w:top w:val="nil"/>
              <w:left w:val="nil"/>
              <w:bottom w:val="nil"/>
              <w:right w:val="nil"/>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2.480.265</w:t>
            </w:r>
          </w:p>
        </w:tc>
      </w:tr>
      <w:tr w:rsidR="004D7044" w:rsidRPr="00471E34" w:rsidTr="00471E34">
        <w:trPr>
          <w:trHeight w:val="315"/>
          <w:jc w:val="center"/>
        </w:trPr>
        <w:tc>
          <w:tcPr>
            <w:tcW w:w="4869" w:type="dxa"/>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Outras Receitas Correntes</w:t>
            </w:r>
          </w:p>
        </w:tc>
        <w:tc>
          <w:tcPr>
            <w:tcW w:w="1644" w:type="dxa"/>
            <w:tcBorders>
              <w:top w:val="nil"/>
              <w:left w:val="single" w:sz="4" w:space="0" w:color="000000"/>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31.096</w:t>
            </w:r>
          </w:p>
        </w:tc>
        <w:tc>
          <w:tcPr>
            <w:tcW w:w="1644" w:type="dxa"/>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32.683</w:t>
            </w:r>
          </w:p>
        </w:tc>
        <w:tc>
          <w:tcPr>
            <w:tcW w:w="1639" w:type="dxa"/>
            <w:tcBorders>
              <w:top w:val="nil"/>
              <w:left w:val="nil"/>
              <w:bottom w:val="nil"/>
              <w:right w:val="nil"/>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34.336</w:t>
            </w:r>
          </w:p>
        </w:tc>
      </w:tr>
      <w:tr w:rsidR="004D7044" w:rsidRPr="00471E34" w:rsidTr="00471E34">
        <w:trPr>
          <w:trHeight w:val="315"/>
          <w:jc w:val="center"/>
        </w:trPr>
        <w:tc>
          <w:tcPr>
            <w:tcW w:w="4869" w:type="dxa"/>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Outras Receitas Financeiras</w:t>
            </w:r>
          </w:p>
        </w:tc>
        <w:tc>
          <w:tcPr>
            <w:tcW w:w="1644" w:type="dxa"/>
            <w:tcBorders>
              <w:top w:val="nil"/>
              <w:left w:val="single" w:sz="4" w:space="0" w:color="000000"/>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w:t>
            </w:r>
          </w:p>
        </w:tc>
        <w:tc>
          <w:tcPr>
            <w:tcW w:w="1644" w:type="dxa"/>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w:t>
            </w:r>
          </w:p>
        </w:tc>
        <w:tc>
          <w:tcPr>
            <w:tcW w:w="1639" w:type="dxa"/>
            <w:tcBorders>
              <w:top w:val="nil"/>
              <w:left w:val="nil"/>
              <w:bottom w:val="nil"/>
              <w:right w:val="nil"/>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w:t>
            </w:r>
          </w:p>
        </w:tc>
      </w:tr>
      <w:tr w:rsidR="004D7044" w:rsidRPr="00471E34" w:rsidTr="00471E34">
        <w:trPr>
          <w:trHeight w:val="315"/>
          <w:jc w:val="center"/>
        </w:trPr>
        <w:tc>
          <w:tcPr>
            <w:tcW w:w="4869" w:type="dxa"/>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Receitas Correntes Restantes</w:t>
            </w:r>
          </w:p>
        </w:tc>
        <w:tc>
          <w:tcPr>
            <w:tcW w:w="1644" w:type="dxa"/>
            <w:tcBorders>
              <w:top w:val="nil"/>
              <w:left w:val="single" w:sz="4" w:space="0" w:color="000000"/>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31.096</w:t>
            </w:r>
          </w:p>
        </w:tc>
        <w:tc>
          <w:tcPr>
            <w:tcW w:w="1644" w:type="dxa"/>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32.683</w:t>
            </w:r>
          </w:p>
        </w:tc>
        <w:tc>
          <w:tcPr>
            <w:tcW w:w="1639" w:type="dxa"/>
            <w:tcBorders>
              <w:top w:val="nil"/>
              <w:left w:val="nil"/>
              <w:bottom w:val="nil"/>
              <w:right w:val="nil"/>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34.336</w:t>
            </w:r>
          </w:p>
        </w:tc>
      </w:tr>
      <w:tr w:rsidR="004D7044" w:rsidRPr="00471E34" w:rsidTr="00471E34">
        <w:trPr>
          <w:trHeight w:val="315"/>
          <w:jc w:val="center"/>
        </w:trPr>
        <w:tc>
          <w:tcPr>
            <w:tcW w:w="4869" w:type="dxa"/>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Receitas </w:t>
            </w:r>
            <w:proofErr w:type="spellStart"/>
            <w:r w:rsidRPr="00471E34">
              <w:rPr>
                <w:color w:val="000000"/>
                <w:sz w:val="18"/>
                <w:szCs w:val="18"/>
              </w:rPr>
              <w:t>Intra-Orçamentárias</w:t>
            </w:r>
            <w:proofErr w:type="spellEnd"/>
          </w:p>
        </w:tc>
        <w:tc>
          <w:tcPr>
            <w:tcW w:w="1644" w:type="dxa"/>
            <w:tcBorders>
              <w:top w:val="nil"/>
              <w:left w:val="single" w:sz="4" w:space="0" w:color="000000"/>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w:t>
            </w:r>
          </w:p>
        </w:tc>
        <w:tc>
          <w:tcPr>
            <w:tcW w:w="1644" w:type="dxa"/>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w:t>
            </w:r>
          </w:p>
        </w:tc>
        <w:tc>
          <w:tcPr>
            <w:tcW w:w="1639" w:type="dxa"/>
            <w:tcBorders>
              <w:top w:val="nil"/>
              <w:left w:val="nil"/>
              <w:bottom w:val="nil"/>
              <w:right w:val="nil"/>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w:t>
            </w:r>
          </w:p>
        </w:tc>
      </w:tr>
      <w:tr w:rsidR="004D7044" w:rsidRPr="00471E34" w:rsidTr="00471E34">
        <w:trPr>
          <w:trHeight w:val="315"/>
          <w:jc w:val="center"/>
        </w:trPr>
        <w:tc>
          <w:tcPr>
            <w:tcW w:w="4869" w:type="dxa"/>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RECEITAS DE CAPITAL</w:t>
            </w:r>
          </w:p>
        </w:tc>
        <w:tc>
          <w:tcPr>
            <w:tcW w:w="1644" w:type="dxa"/>
            <w:tcBorders>
              <w:top w:val="nil"/>
              <w:left w:val="single" w:sz="4" w:space="0" w:color="000000"/>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6.100.000</w:t>
            </w:r>
          </w:p>
        </w:tc>
        <w:tc>
          <w:tcPr>
            <w:tcW w:w="1644" w:type="dxa"/>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6.100.000</w:t>
            </w:r>
          </w:p>
        </w:tc>
        <w:tc>
          <w:tcPr>
            <w:tcW w:w="1639" w:type="dxa"/>
            <w:tcBorders>
              <w:top w:val="nil"/>
              <w:left w:val="nil"/>
              <w:bottom w:val="nil"/>
              <w:right w:val="nil"/>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6.100.000</w:t>
            </w:r>
          </w:p>
        </w:tc>
      </w:tr>
      <w:tr w:rsidR="004D7044" w:rsidRPr="00471E34" w:rsidTr="00471E34">
        <w:trPr>
          <w:trHeight w:val="315"/>
          <w:jc w:val="center"/>
        </w:trPr>
        <w:tc>
          <w:tcPr>
            <w:tcW w:w="4869" w:type="dxa"/>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Operações de Crédito</w:t>
            </w:r>
          </w:p>
        </w:tc>
        <w:tc>
          <w:tcPr>
            <w:tcW w:w="1644" w:type="dxa"/>
            <w:tcBorders>
              <w:top w:val="nil"/>
              <w:left w:val="single" w:sz="4" w:space="0" w:color="000000"/>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w:t>
            </w:r>
          </w:p>
        </w:tc>
        <w:tc>
          <w:tcPr>
            <w:tcW w:w="1644" w:type="dxa"/>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w:t>
            </w:r>
          </w:p>
        </w:tc>
        <w:tc>
          <w:tcPr>
            <w:tcW w:w="1639" w:type="dxa"/>
            <w:tcBorders>
              <w:top w:val="nil"/>
              <w:left w:val="nil"/>
              <w:bottom w:val="nil"/>
              <w:right w:val="nil"/>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w:t>
            </w:r>
          </w:p>
        </w:tc>
      </w:tr>
      <w:tr w:rsidR="004D7044" w:rsidRPr="00471E34" w:rsidTr="00471E34">
        <w:trPr>
          <w:trHeight w:val="315"/>
          <w:jc w:val="center"/>
        </w:trPr>
        <w:tc>
          <w:tcPr>
            <w:tcW w:w="4869" w:type="dxa"/>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Amortização de Empréstimos</w:t>
            </w:r>
          </w:p>
        </w:tc>
        <w:tc>
          <w:tcPr>
            <w:tcW w:w="1644" w:type="dxa"/>
            <w:tcBorders>
              <w:top w:val="nil"/>
              <w:left w:val="single" w:sz="4" w:space="0" w:color="000000"/>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w:t>
            </w:r>
          </w:p>
        </w:tc>
        <w:tc>
          <w:tcPr>
            <w:tcW w:w="1644" w:type="dxa"/>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w:t>
            </w:r>
          </w:p>
        </w:tc>
        <w:tc>
          <w:tcPr>
            <w:tcW w:w="1639" w:type="dxa"/>
            <w:tcBorders>
              <w:top w:val="nil"/>
              <w:left w:val="nil"/>
              <w:bottom w:val="nil"/>
              <w:right w:val="nil"/>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w:t>
            </w:r>
          </w:p>
        </w:tc>
      </w:tr>
      <w:tr w:rsidR="004D7044" w:rsidRPr="00471E34" w:rsidTr="00471E34">
        <w:trPr>
          <w:trHeight w:val="315"/>
          <w:jc w:val="center"/>
        </w:trPr>
        <w:tc>
          <w:tcPr>
            <w:tcW w:w="4869" w:type="dxa"/>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Alienações</w:t>
            </w:r>
          </w:p>
        </w:tc>
        <w:tc>
          <w:tcPr>
            <w:tcW w:w="1644" w:type="dxa"/>
            <w:tcBorders>
              <w:top w:val="nil"/>
              <w:left w:val="single" w:sz="4" w:space="0" w:color="000000"/>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119.005</w:t>
            </w:r>
          </w:p>
        </w:tc>
        <w:tc>
          <w:tcPr>
            <w:tcW w:w="1644" w:type="dxa"/>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100.000</w:t>
            </w:r>
          </w:p>
        </w:tc>
        <w:tc>
          <w:tcPr>
            <w:tcW w:w="1639" w:type="dxa"/>
            <w:tcBorders>
              <w:top w:val="nil"/>
              <w:left w:val="nil"/>
              <w:bottom w:val="nil"/>
              <w:right w:val="nil"/>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100.000</w:t>
            </w:r>
          </w:p>
        </w:tc>
      </w:tr>
      <w:tr w:rsidR="004D7044" w:rsidRPr="00471E34" w:rsidTr="00471E34">
        <w:trPr>
          <w:trHeight w:val="315"/>
          <w:jc w:val="center"/>
        </w:trPr>
        <w:tc>
          <w:tcPr>
            <w:tcW w:w="4869" w:type="dxa"/>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Receitas de Alienação de Investimentos Temporários</w:t>
            </w:r>
          </w:p>
        </w:tc>
        <w:tc>
          <w:tcPr>
            <w:tcW w:w="1644" w:type="dxa"/>
            <w:tcBorders>
              <w:top w:val="nil"/>
              <w:left w:val="single" w:sz="4" w:space="0" w:color="000000"/>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w:t>
            </w:r>
          </w:p>
        </w:tc>
        <w:tc>
          <w:tcPr>
            <w:tcW w:w="1644" w:type="dxa"/>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w:t>
            </w:r>
          </w:p>
        </w:tc>
        <w:tc>
          <w:tcPr>
            <w:tcW w:w="1639" w:type="dxa"/>
            <w:tcBorders>
              <w:top w:val="nil"/>
              <w:left w:val="nil"/>
              <w:bottom w:val="nil"/>
              <w:right w:val="nil"/>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w:t>
            </w:r>
          </w:p>
        </w:tc>
      </w:tr>
      <w:tr w:rsidR="004D7044" w:rsidRPr="00471E34" w:rsidTr="00471E34">
        <w:trPr>
          <w:trHeight w:val="315"/>
          <w:jc w:val="center"/>
        </w:trPr>
        <w:tc>
          <w:tcPr>
            <w:tcW w:w="4869" w:type="dxa"/>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Receitas de Alienação de Investimentos Permanentes</w:t>
            </w:r>
          </w:p>
        </w:tc>
        <w:tc>
          <w:tcPr>
            <w:tcW w:w="1644" w:type="dxa"/>
            <w:tcBorders>
              <w:top w:val="nil"/>
              <w:left w:val="single" w:sz="4" w:space="0" w:color="000000"/>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w:t>
            </w:r>
          </w:p>
        </w:tc>
        <w:tc>
          <w:tcPr>
            <w:tcW w:w="1644" w:type="dxa"/>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w:t>
            </w:r>
          </w:p>
        </w:tc>
        <w:tc>
          <w:tcPr>
            <w:tcW w:w="1639" w:type="dxa"/>
            <w:tcBorders>
              <w:top w:val="nil"/>
              <w:left w:val="nil"/>
              <w:bottom w:val="nil"/>
              <w:right w:val="nil"/>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w:t>
            </w:r>
          </w:p>
        </w:tc>
      </w:tr>
      <w:tr w:rsidR="004D7044" w:rsidRPr="00471E34" w:rsidTr="00471E34">
        <w:trPr>
          <w:trHeight w:val="315"/>
          <w:jc w:val="center"/>
        </w:trPr>
        <w:tc>
          <w:tcPr>
            <w:tcW w:w="4869" w:type="dxa"/>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Outras Alienações de Bens</w:t>
            </w:r>
          </w:p>
        </w:tc>
        <w:tc>
          <w:tcPr>
            <w:tcW w:w="1644" w:type="dxa"/>
            <w:tcBorders>
              <w:top w:val="nil"/>
              <w:left w:val="single" w:sz="4" w:space="0" w:color="000000"/>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100.000</w:t>
            </w:r>
          </w:p>
        </w:tc>
        <w:tc>
          <w:tcPr>
            <w:tcW w:w="1644" w:type="dxa"/>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100.000</w:t>
            </w:r>
          </w:p>
        </w:tc>
        <w:tc>
          <w:tcPr>
            <w:tcW w:w="1639" w:type="dxa"/>
            <w:tcBorders>
              <w:top w:val="nil"/>
              <w:left w:val="nil"/>
              <w:bottom w:val="nil"/>
              <w:right w:val="nil"/>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100.000</w:t>
            </w:r>
          </w:p>
        </w:tc>
      </w:tr>
      <w:tr w:rsidR="004D7044" w:rsidRPr="00471E34" w:rsidTr="00471E34">
        <w:trPr>
          <w:trHeight w:val="315"/>
          <w:jc w:val="center"/>
        </w:trPr>
        <w:tc>
          <w:tcPr>
            <w:tcW w:w="4869" w:type="dxa"/>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Transferências de Capital</w:t>
            </w:r>
          </w:p>
        </w:tc>
        <w:tc>
          <w:tcPr>
            <w:tcW w:w="1644" w:type="dxa"/>
            <w:tcBorders>
              <w:top w:val="nil"/>
              <w:left w:val="single" w:sz="4" w:space="0" w:color="000000"/>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6.000.000</w:t>
            </w:r>
          </w:p>
        </w:tc>
        <w:tc>
          <w:tcPr>
            <w:tcW w:w="1644" w:type="dxa"/>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6.000.000</w:t>
            </w:r>
          </w:p>
        </w:tc>
        <w:tc>
          <w:tcPr>
            <w:tcW w:w="1639" w:type="dxa"/>
            <w:tcBorders>
              <w:top w:val="nil"/>
              <w:left w:val="nil"/>
              <w:bottom w:val="nil"/>
              <w:right w:val="nil"/>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6.000.000</w:t>
            </w:r>
          </w:p>
        </w:tc>
      </w:tr>
      <w:tr w:rsidR="004D7044" w:rsidRPr="00471E34" w:rsidTr="00471E34">
        <w:trPr>
          <w:trHeight w:val="315"/>
          <w:jc w:val="center"/>
        </w:trPr>
        <w:tc>
          <w:tcPr>
            <w:tcW w:w="4869" w:type="dxa"/>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Outras Receitas de Capital</w:t>
            </w:r>
          </w:p>
        </w:tc>
        <w:tc>
          <w:tcPr>
            <w:tcW w:w="1644" w:type="dxa"/>
            <w:tcBorders>
              <w:top w:val="nil"/>
              <w:left w:val="single" w:sz="4" w:space="0" w:color="000000"/>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w:t>
            </w:r>
          </w:p>
        </w:tc>
        <w:tc>
          <w:tcPr>
            <w:tcW w:w="1644" w:type="dxa"/>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w:t>
            </w:r>
          </w:p>
        </w:tc>
        <w:tc>
          <w:tcPr>
            <w:tcW w:w="1639" w:type="dxa"/>
            <w:tcBorders>
              <w:top w:val="nil"/>
              <w:left w:val="nil"/>
              <w:bottom w:val="nil"/>
              <w:right w:val="nil"/>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w:t>
            </w:r>
          </w:p>
        </w:tc>
      </w:tr>
      <w:tr w:rsidR="004D7044" w:rsidRPr="00471E34" w:rsidTr="00471E34">
        <w:trPr>
          <w:trHeight w:val="315"/>
          <w:jc w:val="center"/>
        </w:trPr>
        <w:tc>
          <w:tcPr>
            <w:tcW w:w="4869" w:type="dxa"/>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Outras Receitas de Capital Não Primárias</w:t>
            </w:r>
          </w:p>
        </w:tc>
        <w:tc>
          <w:tcPr>
            <w:tcW w:w="1644" w:type="dxa"/>
            <w:tcBorders>
              <w:top w:val="nil"/>
              <w:left w:val="single" w:sz="4" w:space="0" w:color="000000"/>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w:t>
            </w:r>
          </w:p>
        </w:tc>
        <w:tc>
          <w:tcPr>
            <w:tcW w:w="1644" w:type="dxa"/>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w:t>
            </w:r>
          </w:p>
        </w:tc>
        <w:tc>
          <w:tcPr>
            <w:tcW w:w="1639" w:type="dxa"/>
            <w:tcBorders>
              <w:top w:val="nil"/>
              <w:left w:val="nil"/>
              <w:bottom w:val="nil"/>
              <w:right w:val="nil"/>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w:t>
            </w:r>
          </w:p>
        </w:tc>
      </w:tr>
      <w:tr w:rsidR="004D7044" w:rsidRPr="00471E34" w:rsidTr="00471E34">
        <w:trPr>
          <w:trHeight w:val="315"/>
          <w:jc w:val="center"/>
        </w:trPr>
        <w:tc>
          <w:tcPr>
            <w:tcW w:w="4869" w:type="dxa"/>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Outras Receitas de Capital Primárias</w:t>
            </w:r>
          </w:p>
        </w:tc>
        <w:tc>
          <w:tcPr>
            <w:tcW w:w="1644" w:type="dxa"/>
            <w:tcBorders>
              <w:top w:val="nil"/>
              <w:left w:val="single" w:sz="4" w:space="0" w:color="000000"/>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w:t>
            </w:r>
          </w:p>
        </w:tc>
        <w:tc>
          <w:tcPr>
            <w:tcW w:w="1644" w:type="dxa"/>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w:t>
            </w:r>
          </w:p>
        </w:tc>
        <w:tc>
          <w:tcPr>
            <w:tcW w:w="1639" w:type="dxa"/>
            <w:tcBorders>
              <w:top w:val="nil"/>
              <w:left w:val="nil"/>
              <w:bottom w:val="nil"/>
              <w:right w:val="nil"/>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w:t>
            </w:r>
          </w:p>
        </w:tc>
      </w:tr>
      <w:tr w:rsidR="004D7044" w:rsidRPr="00471E34" w:rsidTr="00471E34">
        <w:trPr>
          <w:trHeight w:val="315"/>
          <w:jc w:val="center"/>
        </w:trPr>
        <w:tc>
          <w:tcPr>
            <w:tcW w:w="4869" w:type="dxa"/>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DEDUÇÃO FUNDEB</w:t>
            </w:r>
          </w:p>
        </w:tc>
        <w:tc>
          <w:tcPr>
            <w:tcW w:w="1644" w:type="dxa"/>
            <w:tcBorders>
              <w:top w:val="nil"/>
              <w:left w:val="single" w:sz="4" w:space="0" w:color="000000"/>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(3.965.268)</w:t>
            </w:r>
          </w:p>
        </w:tc>
        <w:tc>
          <w:tcPr>
            <w:tcW w:w="1644" w:type="dxa"/>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(4.167.529)</w:t>
            </w:r>
          </w:p>
        </w:tc>
        <w:tc>
          <w:tcPr>
            <w:tcW w:w="1639" w:type="dxa"/>
            <w:tcBorders>
              <w:top w:val="nil"/>
              <w:left w:val="nil"/>
              <w:bottom w:val="nil"/>
              <w:right w:val="nil"/>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(4.378.405)</w:t>
            </w:r>
          </w:p>
        </w:tc>
      </w:tr>
      <w:tr w:rsidR="004D7044" w:rsidRPr="00471E34" w:rsidTr="00471E34">
        <w:trPr>
          <w:trHeight w:val="315"/>
          <w:jc w:val="center"/>
        </w:trPr>
        <w:tc>
          <w:tcPr>
            <w:tcW w:w="4869" w:type="dxa"/>
            <w:tcBorders>
              <w:top w:val="single" w:sz="4" w:space="0" w:color="000000"/>
              <w:left w:val="nil"/>
              <w:bottom w:val="single" w:sz="4" w:space="0" w:color="000000"/>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TOTAL</w:t>
            </w:r>
          </w:p>
        </w:tc>
        <w:tc>
          <w:tcPr>
            <w:tcW w:w="164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33.410.000</w:t>
            </w:r>
          </w:p>
        </w:tc>
        <w:tc>
          <w:tcPr>
            <w:tcW w:w="1644" w:type="dxa"/>
            <w:tcBorders>
              <w:top w:val="single" w:sz="4" w:space="0" w:color="000000"/>
              <w:left w:val="nil"/>
              <w:bottom w:val="single" w:sz="4" w:space="0" w:color="000000"/>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34.740.276</w:t>
            </w:r>
          </w:p>
        </w:tc>
        <w:tc>
          <w:tcPr>
            <w:tcW w:w="1639" w:type="dxa"/>
            <w:tcBorders>
              <w:top w:val="single" w:sz="4" w:space="0" w:color="000000"/>
              <w:left w:val="nil"/>
              <w:bottom w:val="single" w:sz="4" w:space="0" w:color="000000"/>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36.179.354</w:t>
            </w:r>
          </w:p>
        </w:tc>
      </w:tr>
    </w:tbl>
    <w:p w:rsidR="004D7044" w:rsidRPr="00471E34" w:rsidRDefault="004D7044" w:rsidP="006250FD">
      <w:pPr>
        <w:ind w:firstLine="1080"/>
        <w:jc w:val="both"/>
        <w:rPr>
          <w:rFonts w:eastAsia="Arial"/>
          <w:sz w:val="22"/>
          <w:szCs w:val="22"/>
        </w:rPr>
      </w:pPr>
    </w:p>
    <w:p w:rsidR="004D7044" w:rsidRPr="00471E34" w:rsidRDefault="004D7044" w:rsidP="006250FD">
      <w:pPr>
        <w:ind w:firstLine="1259"/>
        <w:jc w:val="both"/>
        <w:rPr>
          <w:rFonts w:eastAsia="Arial"/>
          <w:sz w:val="22"/>
          <w:szCs w:val="22"/>
        </w:rPr>
      </w:pPr>
      <w:r w:rsidRPr="00471E34">
        <w:rPr>
          <w:rFonts w:eastAsia="Arial"/>
          <w:sz w:val="22"/>
          <w:szCs w:val="22"/>
        </w:rPr>
        <w:t>As descrições seguintes apresentam a metodologia e o cálculo das principais fontes de receitas do Município:</w:t>
      </w:r>
    </w:p>
    <w:p w:rsidR="004D7044" w:rsidRDefault="004D7044" w:rsidP="006250FD">
      <w:pPr>
        <w:ind w:firstLine="1259"/>
        <w:jc w:val="both"/>
        <w:rPr>
          <w:rFonts w:eastAsia="Arial"/>
          <w:b/>
          <w:sz w:val="22"/>
          <w:szCs w:val="22"/>
        </w:rPr>
      </w:pPr>
    </w:p>
    <w:p w:rsidR="00471E34" w:rsidRDefault="00471E34" w:rsidP="006250FD">
      <w:pPr>
        <w:ind w:firstLine="1259"/>
        <w:jc w:val="both"/>
        <w:rPr>
          <w:rFonts w:eastAsia="Arial"/>
          <w:b/>
          <w:sz w:val="22"/>
          <w:szCs w:val="22"/>
        </w:rPr>
      </w:pPr>
    </w:p>
    <w:p w:rsidR="00B16031" w:rsidRDefault="00B16031" w:rsidP="006250FD">
      <w:pPr>
        <w:ind w:firstLine="1259"/>
        <w:jc w:val="both"/>
        <w:rPr>
          <w:rFonts w:eastAsia="Arial"/>
          <w:b/>
          <w:sz w:val="22"/>
          <w:szCs w:val="22"/>
        </w:rPr>
      </w:pPr>
    </w:p>
    <w:p w:rsidR="00B16031" w:rsidRDefault="00B16031" w:rsidP="006250FD">
      <w:pPr>
        <w:ind w:firstLine="1259"/>
        <w:jc w:val="both"/>
        <w:rPr>
          <w:rFonts w:eastAsia="Arial"/>
          <w:b/>
          <w:sz w:val="22"/>
          <w:szCs w:val="22"/>
        </w:rPr>
      </w:pPr>
    </w:p>
    <w:p w:rsidR="00B16031" w:rsidRPr="00471E34" w:rsidRDefault="00B16031" w:rsidP="006250FD">
      <w:pPr>
        <w:ind w:firstLine="1259"/>
        <w:jc w:val="both"/>
        <w:rPr>
          <w:rFonts w:eastAsia="Arial"/>
          <w:b/>
          <w:sz w:val="22"/>
          <w:szCs w:val="22"/>
        </w:rPr>
      </w:pPr>
    </w:p>
    <w:p w:rsidR="004D7044" w:rsidRPr="00471E34" w:rsidRDefault="004D7044" w:rsidP="006250FD">
      <w:pPr>
        <w:rPr>
          <w:rFonts w:eastAsia="Arial"/>
          <w:b/>
          <w:sz w:val="22"/>
          <w:szCs w:val="22"/>
        </w:rPr>
      </w:pPr>
      <w:r w:rsidRPr="00471E34">
        <w:rPr>
          <w:rFonts w:eastAsia="Arial"/>
          <w:b/>
          <w:sz w:val="22"/>
          <w:szCs w:val="22"/>
        </w:rPr>
        <w:t>1.2.1.1. Receitas Correntes</w:t>
      </w:r>
    </w:p>
    <w:p w:rsidR="004D7044" w:rsidRPr="00471E34" w:rsidRDefault="004D7044" w:rsidP="006250FD">
      <w:pPr>
        <w:ind w:firstLine="1259"/>
        <w:jc w:val="both"/>
        <w:rPr>
          <w:rFonts w:eastAsia="Arial"/>
          <w:b/>
          <w:sz w:val="22"/>
          <w:szCs w:val="22"/>
        </w:rPr>
      </w:pPr>
    </w:p>
    <w:p w:rsidR="004D7044" w:rsidRPr="00471E34" w:rsidRDefault="004D7044" w:rsidP="006250FD">
      <w:pPr>
        <w:ind w:firstLine="1080"/>
        <w:jc w:val="both"/>
        <w:rPr>
          <w:rFonts w:eastAsia="Arial"/>
          <w:sz w:val="22"/>
          <w:szCs w:val="22"/>
        </w:rPr>
      </w:pPr>
      <w:bookmarkStart w:id="0" w:name="_heading=h.gjdgxs" w:colFirst="0" w:colLast="0"/>
      <w:bookmarkEnd w:id="0"/>
      <w:r w:rsidRPr="00471E34">
        <w:rPr>
          <w:rFonts w:eastAsia="Arial"/>
          <w:sz w:val="22"/>
          <w:szCs w:val="22"/>
        </w:rPr>
        <w:t>As Receitas Correntes são ingressos de recursos financeiros, que podem ser arrecadados no próprio Município ou recebidos por meio de transferências da União ou do Estado.</w:t>
      </w:r>
    </w:p>
    <w:p w:rsidR="004D7044" w:rsidRPr="00471E34" w:rsidRDefault="004D7044" w:rsidP="006250FD">
      <w:pPr>
        <w:ind w:firstLine="1080"/>
        <w:jc w:val="both"/>
        <w:rPr>
          <w:rFonts w:eastAsia="Arial"/>
          <w:sz w:val="22"/>
          <w:szCs w:val="22"/>
        </w:rPr>
      </w:pPr>
      <w:r w:rsidRPr="00471E34">
        <w:rPr>
          <w:rFonts w:eastAsia="Arial"/>
          <w:sz w:val="22"/>
          <w:szCs w:val="22"/>
        </w:rPr>
        <w:t>A base das projeções desta categoria de receitas são as variáveis macroeconômicas citadas, sobretudo os comportamentos esperados para o PIB e para a inflação nos períodos vindouros, aplicados sobre a receita projetada em 2022. Estima-se, então, as receitas para 2023 a 2025, comparando-se, ainda, com as arrecadações efetivas em 2020 e 2021, conforme detalhado a seguir:</w:t>
      </w:r>
    </w:p>
    <w:p w:rsidR="004D7044" w:rsidRPr="00471E34" w:rsidRDefault="004D7044" w:rsidP="006250FD">
      <w:pPr>
        <w:ind w:firstLine="1259"/>
        <w:jc w:val="both"/>
        <w:rPr>
          <w:rFonts w:eastAsia="Arial"/>
          <w:b/>
          <w:sz w:val="22"/>
          <w:szCs w:val="22"/>
        </w:rPr>
      </w:pPr>
    </w:p>
    <w:tbl>
      <w:tblPr>
        <w:tblW w:w="5876" w:type="dxa"/>
        <w:jc w:val="center"/>
        <w:tblCellMar>
          <w:left w:w="70" w:type="dxa"/>
          <w:right w:w="70" w:type="dxa"/>
        </w:tblCellMar>
        <w:tblLook w:val="04A0" w:firstRow="1" w:lastRow="0" w:firstColumn="1" w:lastColumn="0" w:noHBand="0" w:noVBand="1"/>
      </w:tblPr>
      <w:tblGrid>
        <w:gridCol w:w="1493"/>
        <w:gridCol w:w="2196"/>
        <w:gridCol w:w="2187"/>
      </w:tblGrid>
      <w:tr w:rsidR="004D7044" w:rsidRPr="00471E34" w:rsidTr="00471E34">
        <w:trPr>
          <w:trHeight w:val="300"/>
          <w:jc w:val="center"/>
        </w:trPr>
        <w:tc>
          <w:tcPr>
            <w:tcW w:w="5876" w:type="dxa"/>
            <w:gridSpan w:val="3"/>
            <w:tcBorders>
              <w:top w:val="nil"/>
              <w:left w:val="nil"/>
              <w:bottom w:val="single" w:sz="4" w:space="0" w:color="000000"/>
              <w:right w:val="nil"/>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Receitas Correntes</w:t>
            </w:r>
          </w:p>
        </w:tc>
      </w:tr>
      <w:tr w:rsidR="004D7044" w:rsidRPr="00471E34" w:rsidTr="00471E34">
        <w:trPr>
          <w:trHeight w:val="300"/>
          <w:jc w:val="center"/>
        </w:trPr>
        <w:tc>
          <w:tcPr>
            <w:tcW w:w="1493" w:type="dxa"/>
            <w:tcBorders>
              <w:top w:val="nil"/>
              <w:left w:val="nil"/>
              <w:bottom w:val="single" w:sz="4" w:space="0" w:color="000000"/>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Metas Anuais</w:t>
            </w:r>
          </w:p>
        </w:tc>
        <w:tc>
          <w:tcPr>
            <w:tcW w:w="2196" w:type="dxa"/>
            <w:tcBorders>
              <w:top w:val="nil"/>
              <w:left w:val="nil"/>
              <w:bottom w:val="single" w:sz="4" w:space="0" w:color="000000"/>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Valor Nominal</w:t>
            </w:r>
          </w:p>
        </w:tc>
        <w:tc>
          <w:tcPr>
            <w:tcW w:w="2187" w:type="dxa"/>
            <w:tcBorders>
              <w:top w:val="nil"/>
              <w:left w:val="nil"/>
              <w:bottom w:val="single" w:sz="4" w:space="0" w:color="000000"/>
              <w:right w:val="nil"/>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Variação %</w:t>
            </w:r>
          </w:p>
        </w:tc>
      </w:tr>
      <w:tr w:rsidR="004D7044" w:rsidRPr="00471E34" w:rsidTr="00471E34">
        <w:trPr>
          <w:trHeight w:val="300"/>
          <w:jc w:val="center"/>
        </w:trPr>
        <w:tc>
          <w:tcPr>
            <w:tcW w:w="1493" w:type="dxa"/>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2020</w:t>
            </w:r>
          </w:p>
        </w:tc>
        <w:tc>
          <w:tcPr>
            <w:tcW w:w="2196" w:type="dxa"/>
            <w:tcBorders>
              <w:top w:val="nil"/>
              <w:left w:val="nil"/>
              <w:bottom w:val="nil"/>
              <w:right w:val="single" w:sz="4" w:space="0" w:color="000000"/>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19.304.986 </w:t>
            </w:r>
          </w:p>
        </w:tc>
        <w:tc>
          <w:tcPr>
            <w:tcW w:w="2187" w:type="dxa"/>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   </w:t>
            </w:r>
          </w:p>
        </w:tc>
      </w:tr>
      <w:tr w:rsidR="004D7044" w:rsidRPr="00471E34" w:rsidTr="00471E34">
        <w:trPr>
          <w:trHeight w:val="300"/>
          <w:jc w:val="center"/>
        </w:trPr>
        <w:tc>
          <w:tcPr>
            <w:tcW w:w="1493" w:type="dxa"/>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2021</w:t>
            </w:r>
          </w:p>
        </w:tc>
        <w:tc>
          <w:tcPr>
            <w:tcW w:w="2196" w:type="dxa"/>
            <w:tcBorders>
              <w:top w:val="nil"/>
              <w:left w:val="nil"/>
              <w:bottom w:val="nil"/>
              <w:right w:val="single" w:sz="4" w:space="0" w:color="000000"/>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23.881.940 </w:t>
            </w:r>
          </w:p>
        </w:tc>
        <w:tc>
          <w:tcPr>
            <w:tcW w:w="2187" w:type="dxa"/>
            <w:tcBorders>
              <w:top w:val="nil"/>
              <w:left w:val="nil"/>
              <w:bottom w:val="nil"/>
              <w:right w:val="nil"/>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23,71</w:t>
            </w:r>
          </w:p>
        </w:tc>
      </w:tr>
      <w:tr w:rsidR="004D7044" w:rsidRPr="00471E34" w:rsidTr="00471E34">
        <w:trPr>
          <w:trHeight w:val="300"/>
          <w:jc w:val="center"/>
        </w:trPr>
        <w:tc>
          <w:tcPr>
            <w:tcW w:w="1493" w:type="dxa"/>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2022</w:t>
            </w:r>
          </w:p>
        </w:tc>
        <w:tc>
          <w:tcPr>
            <w:tcW w:w="2196" w:type="dxa"/>
            <w:tcBorders>
              <w:top w:val="nil"/>
              <w:left w:val="nil"/>
              <w:bottom w:val="nil"/>
              <w:right w:val="single" w:sz="4" w:space="0" w:color="000000"/>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28.260.296 </w:t>
            </w:r>
          </w:p>
        </w:tc>
        <w:tc>
          <w:tcPr>
            <w:tcW w:w="2187" w:type="dxa"/>
            <w:tcBorders>
              <w:top w:val="nil"/>
              <w:left w:val="nil"/>
              <w:bottom w:val="nil"/>
              <w:right w:val="nil"/>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18,33</w:t>
            </w:r>
          </w:p>
        </w:tc>
      </w:tr>
      <w:tr w:rsidR="004D7044" w:rsidRPr="00471E34" w:rsidTr="00471E34">
        <w:trPr>
          <w:trHeight w:val="300"/>
          <w:jc w:val="center"/>
        </w:trPr>
        <w:tc>
          <w:tcPr>
            <w:tcW w:w="1493" w:type="dxa"/>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2023</w:t>
            </w:r>
          </w:p>
        </w:tc>
        <w:tc>
          <w:tcPr>
            <w:tcW w:w="2196" w:type="dxa"/>
            <w:tcBorders>
              <w:top w:val="nil"/>
              <w:left w:val="nil"/>
              <w:bottom w:val="nil"/>
              <w:right w:val="single" w:sz="4" w:space="0" w:color="000000"/>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31.275.268 </w:t>
            </w:r>
          </w:p>
        </w:tc>
        <w:tc>
          <w:tcPr>
            <w:tcW w:w="2187" w:type="dxa"/>
            <w:tcBorders>
              <w:top w:val="nil"/>
              <w:left w:val="nil"/>
              <w:bottom w:val="nil"/>
              <w:right w:val="nil"/>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10,67</w:t>
            </w:r>
          </w:p>
        </w:tc>
      </w:tr>
      <w:tr w:rsidR="004D7044" w:rsidRPr="00471E34" w:rsidTr="00471E34">
        <w:trPr>
          <w:trHeight w:val="300"/>
          <w:jc w:val="center"/>
        </w:trPr>
        <w:tc>
          <w:tcPr>
            <w:tcW w:w="1493" w:type="dxa"/>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2024</w:t>
            </w:r>
          </w:p>
        </w:tc>
        <w:tc>
          <w:tcPr>
            <w:tcW w:w="2196" w:type="dxa"/>
            <w:tcBorders>
              <w:top w:val="nil"/>
              <w:left w:val="nil"/>
              <w:bottom w:val="nil"/>
              <w:right w:val="single" w:sz="4" w:space="0" w:color="000000"/>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32.807.805 </w:t>
            </w:r>
          </w:p>
        </w:tc>
        <w:tc>
          <w:tcPr>
            <w:tcW w:w="2187" w:type="dxa"/>
            <w:tcBorders>
              <w:top w:val="nil"/>
              <w:left w:val="nil"/>
              <w:bottom w:val="nil"/>
              <w:right w:val="nil"/>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4,90</w:t>
            </w:r>
          </w:p>
        </w:tc>
      </w:tr>
      <w:tr w:rsidR="004D7044" w:rsidRPr="00471E34" w:rsidTr="00471E34">
        <w:trPr>
          <w:trHeight w:val="300"/>
          <w:jc w:val="center"/>
        </w:trPr>
        <w:tc>
          <w:tcPr>
            <w:tcW w:w="1493" w:type="dxa"/>
            <w:tcBorders>
              <w:top w:val="nil"/>
              <w:left w:val="nil"/>
              <w:bottom w:val="single" w:sz="4" w:space="0" w:color="000000"/>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2025</w:t>
            </w:r>
          </w:p>
        </w:tc>
        <w:tc>
          <w:tcPr>
            <w:tcW w:w="2196" w:type="dxa"/>
            <w:tcBorders>
              <w:top w:val="nil"/>
              <w:left w:val="nil"/>
              <w:bottom w:val="single" w:sz="4" w:space="0" w:color="000000"/>
              <w:right w:val="single" w:sz="4" w:space="0" w:color="000000"/>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34.457.760 </w:t>
            </w:r>
          </w:p>
        </w:tc>
        <w:tc>
          <w:tcPr>
            <w:tcW w:w="2187" w:type="dxa"/>
            <w:tcBorders>
              <w:top w:val="nil"/>
              <w:left w:val="nil"/>
              <w:bottom w:val="single" w:sz="4" w:space="0" w:color="000000"/>
              <w:right w:val="nil"/>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5,03</w:t>
            </w:r>
          </w:p>
        </w:tc>
      </w:tr>
      <w:tr w:rsidR="004D7044" w:rsidRPr="00471E34" w:rsidTr="00471E34">
        <w:trPr>
          <w:trHeight w:val="300"/>
          <w:jc w:val="center"/>
        </w:trPr>
        <w:tc>
          <w:tcPr>
            <w:tcW w:w="3689" w:type="dxa"/>
            <w:gridSpan w:val="2"/>
            <w:tcBorders>
              <w:top w:val="nil"/>
              <w:left w:val="nil"/>
              <w:bottom w:val="nil"/>
              <w:right w:val="nil"/>
            </w:tcBorders>
            <w:shd w:val="clear" w:color="auto" w:fill="auto"/>
            <w:noWrap/>
            <w:vAlign w:val="bottom"/>
            <w:hideMark/>
          </w:tcPr>
          <w:p w:rsidR="004D7044" w:rsidRPr="00471E34" w:rsidRDefault="004D7044" w:rsidP="006250FD">
            <w:pPr>
              <w:rPr>
                <w:color w:val="000000"/>
                <w:sz w:val="16"/>
                <w:szCs w:val="16"/>
              </w:rPr>
            </w:pPr>
            <w:r w:rsidRPr="00471E34">
              <w:rPr>
                <w:color w:val="000000"/>
                <w:sz w:val="16"/>
                <w:szCs w:val="16"/>
              </w:rPr>
              <w:t xml:space="preserve">Fonte: 2019-2020 Prestação de Contas Anual </w:t>
            </w:r>
          </w:p>
        </w:tc>
        <w:tc>
          <w:tcPr>
            <w:tcW w:w="2187" w:type="dxa"/>
            <w:tcBorders>
              <w:top w:val="nil"/>
              <w:left w:val="nil"/>
              <w:bottom w:val="nil"/>
              <w:right w:val="nil"/>
            </w:tcBorders>
            <w:shd w:val="clear" w:color="auto" w:fill="auto"/>
            <w:noWrap/>
            <w:vAlign w:val="bottom"/>
            <w:hideMark/>
          </w:tcPr>
          <w:p w:rsidR="004D7044" w:rsidRPr="00471E34" w:rsidRDefault="004D7044" w:rsidP="006250FD">
            <w:pPr>
              <w:rPr>
                <w:color w:val="000000"/>
                <w:sz w:val="16"/>
                <w:szCs w:val="16"/>
              </w:rPr>
            </w:pPr>
          </w:p>
        </w:tc>
      </w:tr>
      <w:tr w:rsidR="004D7044" w:rsidRPr="00471E34" w:rsidTr="00471E34">
        <w:trPr>
          <w:trHeight w:val="300"/>
          <w:jc w:val="center"/>
        </w:trPr>
        <w:tc>
          <w:tcPr>
            <w:tcW w:w="3689" w:type="dxa"/>
            <w:gridSpan w:val="2"/>
            <w:tcBorders>
              <w:top w:val="nil"/>
              <w:left w:val="nil"/>
              <w:bottom w:val="nil"/>
              <w:right w:val="nil"/>
            </w:tcBorders>
            <w:shd w:val="clear" w:color="auto" w:fill="auto"/>
            <w:noWrap/>
            <w:vAlign w:val="bottom"/>
            <w:hideMark/>
          </w:tcPr>
          <w:p w:rsidR="004D7044" w:rsidRPr="00471E34" w:rsidRDefault="004D7044" w:rsidP="006250FD">
            <w:pPr>
              <w:rPr>
                <w:color w:val="000000"/>
                <w:sz w:val="16"/>
                <w:szCs w:val="16"/>
              </w:rPr>
            </w:pPr>
            <w:r w:rsidRPr="00471E34">
              <w:rPr>
                <w:color w:val="000000"/>
                <w:sz w:val="16"/>
                <w:szCs w:val="16"/>
              </w:rPr>
              <w:t xml:space="preserve">           2021-2024 Receita projetada</w:t>
            </w:r>
          </w:p>
        </w:tc>
        <w:tc>
          <w:tcPr>
            <w:tcW w:w="2187" w:type="dxa"/>
            <w:tcBorders>
              <w:top w:val="nil"/>
              <w:left w:val="nil"/>
              <w:bottom w:val="nil"/>
              <w:right w:val="nil"/>
            </w:tcBorders>
            <w:shd w:val="clear" w:color="auto" w:fill="auto"/>
            <w:noWrap/>
            <w:vAlign w:val="bottom"/>
            <w:hideMark/>
          </w:tcPr>
          <w:p w:rsidR="004D7044" w:rsidRPr="00471E34" w:rsidRDefault="004D7044" w:rsidP="006250FD">
            <w:pPr>
              <w:rPr>
                <w:color w:val="000000"/>
                <w:sz w:val="16"/>
                <w:szCs w:val="16"/>
              </w:rPr>
            </w:pPr>
          </w:p>
        </w:tc>
      </w:tr>
    </w:tbl>
    <w:p w:rsidR="004D7044" w:rsidRPr="00471E34" w:rsidRDefault="004D7044" w:rsidP="006250FD">
      <w:pPr>
        <w:ind w:firstLine="1259"/>
        <w:jc w:val="both"/>
        <w:rPr>
          <w:rFonts w:eastAsia="Arial"/>
          <w:b/>
          <w:sz w:val="22"/>
          <w:szCs w:val="22"/>
        </w:rPr>
      </w:pPr>
    </w:p>
    <w:p w:rsidR="004D7044" w:rsidRPr="00471E34" w:rsidRDefault="004D7044" w:rsidP="006250FD">
      <w:pPr>
        <w:numPr>
          <w:ilvl w:val="0"/>
          <w:numId w:val="18"/>
        </w:numPr>
        <w:jc w:val="both"/>
        <w:rPr>
          <w:rFonts w:eastAsia="Arial"/>
          <w:b/>
          <w:sz w:val="22"/>
          <w:szCs w:val="22"/>
        </w:rPr>
      </w:pPr>
      <w:r w:rsidRPr="00471E34">
        <w:rPr>
          <w:rFonts w:eastAsia="Arial"/>
          <w:b/>
          <w:sz w:val="22"/>
          <w:szCs w:val="22"/>
        </w:rPr>
        <w:t>Impostos, Taxas e Contribuições de Melhoria:</w:t>
      </w:r>
    </w:p>
    <w:p w:rsidR="004D7044" w:rsidRPr="00471E34" w:rsidRDefault="004D7044" w:rsidP="006250FD">
      <w:pPr>
        <w:ind w:left="1440"/>
        <w:jc w:val="both"/>
        <w:rPr>
          <w:rFonts w:eastAsia="Arial"/>
          <w:b/>
          <w:sz w:val="22"/>
          <w:szCs w:val="22"/>
        </w:rPr>
      </w:pPr>
    </w:p>
    <w:p w:rsidR="004D7044" w:rsidRPr="00471E34" w:rsidRDefault="004D7044" w:rsidP="006250FD">
      <w:pPr>
        <w:ind w:firstLine="1080"/>
        <w:jc w:val="both"/>
        <w:rPr>
          <w:rFonts w:eastAsia="Arial"/>
          <w:sz w:val="22"/>
          <w:szCs w:val="22"/>
        </w:rPr>
      </w:pPr>
      <w:r w:rsidRPr="00471E34">
        <w:rPr>
          <w:rFonts w:eastAsia="Arial"/>
          <w:sz w:val="22"/>
          <w:szCs w:val="22"/>
        </w:rPr>
        <w:t xml:space="preserve">Os Impostos, Taxas e Contribuições de Melhoria de Santana do Deserto é composta por IPTU, Imposto de Renda Retido nas Fontes, ITBI, </w:t>
      </w:r>
      <w:proofErr w:type="gramStart"/>
      <w:r w:rsidRPr="00471E34">
        <w:rPr>
          <w:rFonts w:eastAsia="Arial"/>
          <w:sz w:val="22"/>
          <w:szCs w:val="22"/>
        </w:rPr>
        <w:t>ISSQN, Taxas e Dívida Ativa</w:t>
      </w:r>
      <w:proofErr w:type="gramEnd"/>
      <w:r w:rsidRPr="00471E34">
        <w:rPr>
          <w:rFonts w:eastAsia="Arial"/>
          <w:sz w:val="22"/>
          <w:szCs w:val="22"/>
        </w:rPr>
        <w:t>.</w:t>
      </w:r>
    </w:p>
    <w:p w:rsidR="004D7044" w:rsidRPr="00471E34" w:rsidRDefault="004D7044" w:rsidP="006250FD">
      <w:pPr>
        <w:ind w:firstLine="1080"/>
        <w:jc w:val="both"/>
        <w:rPr>
          <w:rFonts w:eastAsia="Arial"/>
          <w:sz w:val="22"/>
          <w:szCs w:val="22"/>
        </w:rPr>
      </w:pPr>
      <w:r w:rsidRPr="00471E34">
        <w:rPr>
          <w:rFonts w:eastAsia="Arial"/>
          <w:sz w:val="22"/>
          <w:szCs w:val="22"/>
        </w:rPr>
        <w:t>O aumento gradual e constante previsto para os Impostos, Taxas e Contribuições de Melhoria provém da expectativa de continuidade na política de intensificação da fiscalização tributária municipal.</w:t>
      </w:r>
    </w:p>
    <w:p w:rsidR="004D7044" w:rsidRDefault="004D7044" w:rsidP="006250FD">
      <w:pPr>
        <w:ind w:firstLine="1080"/>
        <w:jc w:val="both"/>
        <w:rPr>
          <w:rFonts w:eastAsia="Arial"/>
          <w:sz w:val="22"/>
          <w:szCs w:val="22"/>
        </w:rPr>
      </w:pPr>
      <w:r w:rsidRPr="00471E34">
        <w:rPr>
          <w:rFonts w:eastAsia="Arial"/>
          <w:sz w:val="22"/>
          <w:szCs w:val="22"/>
        </w:rPr>
        <w:t xml:space="preserve">A tabela a seguir mostra o valor arrecadado em 2020 e 2021 e projetado para 2022 a 2025. </w:t>
      </w:r>
    </w:p>
    <w:p w:rsidR="00B16031" w:rsidRPr="00471E34" w:rsidRDefault="00B16031" w:rsidP="006250FD">
      <w:pPr>
        <w:ind w:firstLine="1080"/>
        <w:jc w:val="both"/>
        <w:rPr>
          <w:rFonts w:eastAsia="Arial"/>
          <w:sz w:val="22"/>
          <w:szCs w:val="22"/>
        </w:rPr>
      </w:pPr>
    </w:p>
    <w:tbl>
      <w:tblPr>
        <w:tblW w:w="5876" w:type="dxa"/>
        <w:jc w:val="center"/>
        <w:tblCellMar>
          <w:left w:w="70" w:type="dxa"/>
          <w:right w:w="70" w:type="dxa"/>
        </w:tblCellMar>
        <w:tblLook w:val="04A0" w:firstRow="1" w:lastRow="0" w:firstColumn="1" w:lastColumn="0" w:noHBand="0" w:noVBand="1"/>
      </w:tblPr>
      <w:tblGrid>
        <w:gridCol w:w="1493"/>
        <w:gridCol w:w="2195"/>
        <w:gridCol w:w="2188"/>
      </w:tblGrid>
      <w:tr w:rsidR="004D7044" w:rsidRPr="00471E34" w:rsidTr="00471E34">
        <w:trPr>
          <w:trHeight w:val="264"/>
          <w:jc w:val="center"/>
        </w:trPr>
        <w:tc>
          <w:tcPr>
            <w:tcW w:w="5876" w:type="dxa"/>
            <w:gridSpan w:val="3"/>
            <w:tcBorders>
              <w:top w:val="nil"/>
              <w:left w:val="nil"/>
              <w:bottom w:val="single" w:sz="4" w:space="0" w:color="000000"/>
              <w:right w:val="nil"/>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Impostos, Taxas e Contribuições de Melhoria</w:t>
            </w:r>
          </w:p>
        </w:tc>
      </w:tr>
      <w:tr w:rsidR="004D7044" w:rsidRPr="00471E34" w:rsidTr="00471E34">
        <w:trPr>
          <w:trHeight w:val="264"/>
          <w:jc w:val="center"/>
        </w:trPr>
        <w:tc>
          <w:tcPr>
            <w:tcW w:w="1493" w:type="dxa"/>
            <w:tcBorders>
              <w:top w:val="nil"/>
              <w:left w:val="nil"/>
              <w:bottom w:val="single" w:sz="4" w:space="0" w:color="000000"/>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Metas Anuais</w:t>
            </w:r>
          </w:p>
        </w:tc>
        <w:tc>
          <w:tcPr>
            <w:tcW w:w="2195" w:type="dxa"/>
            <w:tcBorders>
              <w:top w:val="nil"/>
              <w:left w:val="nil"/>
              <w:bottom w:val="single" w:sz="4" w:space="0" w:color="000000"/>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Valor Nominal</w:t>
            </w:r>
          </w:p>
        </w:tc>
        <w:tc>
          <w:tcPr>
            <w:tcW w:w="2188" w:type="dxa"/>
            <w:tcBorders>
              <w:top w:val="nil"/>
              <w:left w:val="nil"/>
              <w:bottom w:val="single" w:sz="4" w:space="0" w:color="000000"/>
              <w:right w:val="nil"/>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Variação %</w:t>
            </w:r>
          </w:p>
        </w:tc>
      </w:tr>
      <w:tr w:rsidR="004D7044" w:rsidRPr="00471E34" w:rsidTr="00471E34">
        <w:trPr>
          <w:trHeight w:val="264"/>
          <w:jc w:val="center"/>
        </w:trPr>
        <w:tc>
          <w:tcPr>
            <w:tcW w:w="1493" w:type="dxa"/>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2020</w:t>
            </w:r>
          </w:p>
        </w:tc>
        <w:tc>
          <w:tcPr>
            <w:tcW w:w="2195" w:type="dxa"/>
            <w:tcBorders>
              <w:top w:val="nil"/>
              <w:left w:val="nil"/>
              <w:bottom w:val="nil"/>
              <w:right w:val="single" w:sz="4" w:space="0" w:color="000000"/>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442.104 </w:t>
            </w:r>
          </w:p>
        </w:tc>
        <w:tc>
          <w:tcPr>
            <w:tcW w:w="2188" w:type="dxa"/>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   </w:t>
            </w:r>
          </w:p>
        </w:tc>
      </w:tr>
      <w:tr w:rsidR="004D7044" w:rsidRPr="00471E34" w:rsidTr="00471E34">
        <w:trPr>
          <w:trHeight w:val="264"/>
          <w:jc w:val="center"/>
        </w:trPr>
        <w:tc>
          <w:tcPr>
            <w:tcW w:w="1493" w:type="dxa"/>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2021</w:t>
            </w:r>
          </w:p>
        </w:tc>
        <w:tc>
          <w:tcPr>
            <w:tcW w:w="2195" w:type="dxa"/>
            <w:tcBorders>
              <w:top w:val="nil"/>
              <w:left w:val="nil"/>
              <w:bottom w:val="nil"/>
              <w:right w:val="single" w:sz="4" w:space="0" w:color="000000"/>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764.801 </w:t>
            </w:r>
          </w:p>
        </w:tc>
        <w:tc>
          <w:tcPr>
            <w:tcW w:w="2188" w:type="dxa"/>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72,99 </w:t>
            </w:r>
          </w:p>
        </w:tc>
      </w:tr>
      <w:tr w:rsidR="004D7044" w:rsidRPr="00471E34" w:rsidTr="00471E34">
        <w:trPr>
          <w:trHeight w:val="264"/>
          <w:jc w:val="center"/>
        </w:trPr>
        <w:tc>
          <w:tcPr>
            <w:tcW w:w="1493" w:type="dxa"/>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2022</w:t>
            </w:r>
          </w:p>
        </w:tc>
        <w:tc>
          <w:tcPr>
            <w:tcW w:w="2195" w:type="dxa"/>
            <w:tcBorders>
              <w:top w:val="nil"/>
              <w:left w:val="nil"/>
              <w:bottom w:val="nil"/>
              <w:right w:val="single" w:sz="4" w:space="0" w:color="000000"/>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905.014 </w:t>
            </w:r>
          </w:p>
        </w:tc>
        <w:tc>
          <w:tcPr>
            <w:tcW w:w="2188" w:type="dxa"/>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18,33 </w:t>
            </w:r>
          </w:p>
        </w:tc>
      </w:tr>
      <w:tr w:rsidR="004D7044" w:rsidRPr="00471E34" w:rsidTr="00471E34">
        <w:trPr>
          <w:trHeight w:val="264"/>
          <w:jc w:val="center"/>
        </w:trPr>
        <w:tc>
          <w:tcPr>
            <w:tcW w:w="1493" w:type="dxa"/>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2023</w:t>
            </w:r>
          </w:p>
        </w:tc>
        <w:tc>
          <w:tcPr>
            <w:tcW w:w="2195" w:type="dxa"/>
            <w:tcBorders>
              <w:top w:val="nil"/>
              <w:left w:val="nil"/>
              <w:bottom w:val="nil"/>
              <w:right w:val="single" w:sz="4" w:space="0" w:color="000000"/>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950.740 </w:t>
            </w:r>
          </w:p>
        </w:tc>
        <w:tc>
          <w:tcPr>
            <w:tcW w:w="2188" w:type="dxa"/>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5,05 </w:t>
            </w:r>
          </w:p>
        </w:tc>
      </w:tr>
      <w:tr w:rsidR="004D7044" w:rsidRPr="00471E34" w:rsidTr="00471E34">
        <w:trPr>
          <w:trHeight w:val="264"/>
          <w:jc w:val="center"/>
        </w:trPr>
        <w:tc>
          <w:tcPr>
            <w:tcW w:w="1493" w:type="dxa"/>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2024</w:t>
            </w:r>
          </w:p>
        </w:tc>
        <w:tc>
          <w:tcPr>
            <w:tcW w:w="2195" w:type="dxa"/>
            <w:tcBorders>
              <w:top w:val="nil"/>
              <w:left w:val="nil"/>
              <w:bottom w:val="nil"/>
              <w:right w:val="single" w:sz="4" w:space="0" w:color="000000"/>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999.235 </w:t>
            </w:r>
          </w:p>
        </w:tc>
        <w:tc>
          <w:tcPr>
            <w:tcW w:w="2188" w:type="dxa"/>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5,10 </w:t>
            </w:r>
          </w:p>
        </w:tc>
      </w:tr>
      <w:tr w:rsidR="004D7044" w:rsidRPr="00471E34" w:rsidTr="00471E34">
        <w:trPr>
          <w:trHeight w:val="264"/>
          <w:jc w:val="center"/>
        </w:trPr>
        <w:tc>
          <w:tcPr>
            <w:tcW w:w="1493" w:type="dxa"/>
            <w:tcBorders>
              <w:top w:val="nil"/>
              <w:left w:val="nil"/>
              <w:bottom w:val="single" w:sz="4" w:space="0" w:color="000000"/>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2025</w:t>
            </w:r>
          </w:p>
        </w:tc>
        <w:tc>
          <w:tcPr>
            <w:tcW w:w="2195" w:type="dxa"/>
            <w:tcBorders>
              <w:top w:val="nil"/>
              <w:left w:val="nil"/>
              <w:bottom w:val="single" w:sz="4" w:space="0" w:color="000000"/>
              <w:right w:val="single" w:sz="4" w:space="0" w:color="000000"/>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1.049.797 </w:t>
            </w:r>
          </w:p>
        </w:tc>
        <w:tc>
          <w:tcPr>
            <w:tcW w:w="2188" w:type="dxa"/>
            <w:tcBorders>
              <w:top w:val="nil"/>
              <w:left w:val="nil"/>
              <w:bottom w:val="single" w:sz="4" w:space="0" w:color="000000"/>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5,06 </w:t>
            </w:r>
          </w:p>
        </w:tc>
      </w:tr>
      <w:tr w:rsidR="004D7044" w:rsidRPr="00471E34" w:rsidTr="00471E34">
        <w:trPr>
          <w:trHeight w:val="315"/>
          <w:jc w:val="center"/>
        </w:trPr>
        <w:tc>
          <w:tcPr>
            <w:tcW w:w="3688" w:type="dxa"/>
            <w:gridSpan w:val="2"/>
            <w:tcBorders>
              <w:top w:val="nil"/>
              <w:left w:val="nil"/>
              <w:bottom w:val="nil"/>
              <w:right w:val="nil"/>
            </w:tcBorders>
            <w:shd w:val="clear" w:color="auto" w:fill="auto"/>
            <w:noWrap/>
            <w:vAlign w:val="bottom"/>
            <w:hideMark/>
          </w:tcPr>
          <w:p w:rsidR="004D7044" w:rsidRPr="00471E34" w:rsidRDefault="004D7044" w:rsidP="006250FD">
            <w:pPr>
              <w:rPr>
                <w:color w:val="000000"/>
                <w:sz w:val="16"/>
                <w:szCs w:val="16"/>
              </w:rPr>
            </w:pPr>
            <w:r w:rsidRPr="00471E34">
              <w:rPr>
                <w:color w:val="000000"/>
                <w:sz w:val="16"/>
                <w:szCs w:val="16"/>
              </w:rPr>
              <w:t xml:space="preserve">Fonte: 2019-2020 Prestação de Contas Anual </w:t>
            </w:r>
          </w:p>
        </w:tc>
        <w:tc>
          <w:tcPr>
            <w:tcW w:w="2188" w:type="dxa"/>
            <w:tcBorders>
              <w:top w:val="nil"/>
              <w:left w:val="nil"/>
              <w:bottom w:val="nil"/>
              <w:right w:val="nil"/>
            </w:tcBorders>
            <w:shd w:val="clear" w:color="auto" w:fill="auto"/>
            <w:noWrap/>
            <w:vAlign w:val="bottom"/>
            <w:hideMark/>
          </w:tcPr>
          <w:p w:rsidR="004D7044" w:rsidRPr="00471E34" w:rsidRDefault="004D7044" w:rsidP="006250FD">
            <w:pPr>
              <w:rPr>
                <w:color w:val="000000"/>
                <w:sz w:val="16"/>
                <w:szCs w:val="16"/>
              </w:rPr>
            </w:pPr>
          </w:p>
        </w:tc>
      </w:tr>
      <w:tr w:rsidR="004D7044" w:rsidRPr="00471E34" w:rsidTr="00471E34">
        <w:trPr>
          <w:trHeight w:val="315"/>
          <w:jc w:val="center"/>
        </w:trPr>
        <w:tc>
          <w:tcPr>
            <w:tcW w:w="3688" w:type="dxa"/>
            <w:gridSpan w:val="2"/>
            <w:tcBorders>
              <w:top w:val="nil"/>
              <w:left w:val="nil"/>
              <w:bottom w:val="nil"/>
              <w:right w:val="nil"/>
            </w:tcBorders>
            <w:shd w:val="clear" w:color="auto" w:fill="auto"/>
            <w:noWrap/>
            <w:vAlign w:val="bottom"/>
            <w:hideMark/>
          </w:tcPr>
          <w:p w:rsidR="004D7044" w:rsidRPr="00471E34" w:rsidRDefault="004D7044" w:rsidP="006250FD">
            <w:pPr>
              <w:rPr>
                <w:color w:val="000000"/>
                <w:sz w:val="16"/>
                <w:szCs w:val="16"/>
              </w:rPr>
            </w:pPr>
            <w:r w:rsidRPr="00471E34">
              <w:rPr>
                <w:color w:val="000000"/>
                <w:sz w:val="16"/>
                <w:szCs w:val="16"/>
              </w:rPr>
              <w:t xml:space="preserve">           2021-2024 Receita projetada</w:t>
            </w:r>
          </w:p>
        </w:tc>
        <w:tc>
          <w:tcPr>
            <w:tcW w:w="2188" w:type="dxa"/>
            <w:tcBorders>
              <w:top w:val="nil"/>
              <w:left w:val="nil"/>
              <w:bottom w:val="nil"/>
              <w:right w:val="nil"/>
            </w:tcBorders>
            <w:shd w:val="clear" w:color="auto" w:fill="auto"/>
            <w:noWrap/>
            <w:vAlign w:val="bottom"/>
            <w:hideMark/>
          </w:tcPr>
          <w:p w:rsidR="004D7044" w:rsidRPr="00471E34" w:rsidRDefault="004D7044" w:rsidP="006250FD">
            <w:pPr>
              <w:rPr>
                <w:color w:val="000000"/>
                <w:sz w:val="16"/>
                <w:szCs w:val="16"/>
              </w:rPr>
            </w:pPr>
          </w:p>
        </w:tc>
      </w:tr>
    </w:tbl>
    <w:p w:rsidR="004D7044" w:rsidRDefault="004D7044" w:rsidP="006250FD">
      <w:pPr>
        <w:ind w:firstLine="1080"/>
        <w:jc w:val="both"/>
        <w:rPr>
          <w:rFonts w:eastAsia="Arial"/>
          <w:sz w:val="22"/>
          <w:szCs w:val="22"/>
        </w:rPr>
      </w:pPr>
    </w:p>
    <w:p w:rsidR="004D7044" w:rsidRPr="00471E34" w:rsidRDefault="004D7044" w:rsidP="006250FD">
      <w:pPr>
        <w:numPr>
          <w:ilvl w:val="0"/>
          <w:numId w:val="18"/>
        </w:numPr>
        <w:jc w:val="both"/>
        <w:rPr>
          <w:rFonts w:eastAsia="Arial"/>
          <w:b/>
          <w:sz w:val="22"/>
          <w:szCs w:val="22"/>
        </w:rPr>
      </w:pPr>
      <w:r w:rsidRPr="00471E34">
        <w:rPr>
          <w:rFonts w:eastAsia="Arial"/>
          <w:b/>
          <w:sz w:val="22"/>
          <w:szCs w:val="22"/>
        </w:rPr>
        <w:t>Contribuições:</w:t>
      </w:r>
    </w:p>
    <w:p w:rsidR="004D7044" w:rsidRPr="00471E34" w:rsidRDefault="004D7044" w:rsidP="006250FD">
      <w:pPr>
        <w:ind w:firstLine="1080"/>
        <w:jc w:val="both"/>
        <w:rPr>
          <w:rFonts w:eastAsia="Arial"/>
          <w:sz w:val="22"/>
          <w:szCs w:val="22"/>
        </w:rPr>
      </w:pPr>
      <w:r w:rsidRPr="00471E34">
        <w:rPr>
          <w:rFonts w:eastAsia="Arial"/>
          <w:sz w:val="22"/>
          <w:szCs w:val="22"/>
        </w:rPr>
        <w:t xml:space="preserve">Sua fonte de arrecadação no Município é a Contribuição para o Custeio do Serviço de Iluminação Pública. </w:t>
      </w:r>
    </w:p>
    <w:p w:rsidR="004D7044" w:rsidRDefault="004D7044" w:rsidP="006250FD">
      <w:pPr>
        <w:ind w:firstLine="1080"/>
        <w:jc w:val="both"/>
        <w:rPr>
          <w:rFonts w:eastAsia="Arial"/>
          <w:sz w:val="22"/>
          <w:szCs w:val="22"/>
        </w:rPr>
      </w:pPr>
      <w:r w:rsidRPr="00471E34">
        <w:rPr>
          <w:rFonts w:eastAsia="Arial"/>
          <w:sz w:val="22"/>
          <w:szCs w:val="22"/>
        </w:rPr>
        <w:t>Com base no fluxo da arrecadação recente e em previsões sobre o desempenho futuro, estima-se a arrecadação no montante descrito na tabela a seguir:</w:t>
      </w:r>
    </w:p>
    <w:p w:rsidR="00B16031" w:rsidRPr="00471E34" w:rsidRDefault="00B16031" w:rsidP="006250FD">
      <w:pPr>
        <w:ind w:firstLine="1080"/>
        <w:jc w:val="both"/>
        <w:rPr>
          <w:rFonts w:eastAsia="Arial"/>
          <w:sz w:val="22"/>
          <w:szCs w:val="22"/>
        </w:rPr>
      </w:pPr>
    </w:p>
    <w:tbl>
      <w:tblPr>
        <w:tblW w:w="5876" w:type="dxa"/>
        <w:jc w:val="center"/>
        <w:tblCellMar>
          <w:left w:w="70" w:type="dxa"/>
          <w:right w:w="70" w:type="dxa"/>
        </w:tblCellMar>
        <w:tblLook w:val="04A0" w:firstRow="1" w:lastRow="0" w:firstColumn="1" w:lastColumn="0" w:noHBand="0" w:noVBand="1"/>
      </w:tblPr>
      <w:tblGrid>
        <w:gridCol w:w="1493"/>
        <w:gridCol w:w="2195"/>
        <w:gridCol w:w="2188"/>
      </w:tblGrid>
      <w:tr w:rsidR="004D7044" w:rsidRPr="00471E34" w:rsidTr="00471E34">
        <w:trPr>
          <w:trHeight w:val="315"/>
          <w:jc w:val="center"/>
        </w:trPr>
        <w:tc>
          <w:tcPr>
            <w:tcW w:w="5876" w:type="dxa"/>
            <w:gridSpan w:val="3"/>
            <w:tcBorders>
              <w:top w:val="nil"/>
              <w:left w:val="nil"/>
              <w:bottom w:val="single" w:sz="4" w:space="0" w:color="000000"/>
              <w:right w:val="nil"/>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Contribuições</w:t>
            </w:r>
          </w:p>
        </w:tc>
      </w:tr>
      <w:tr w:rsidR="004D7044" w:rsidRPr="00471E34" w:rsidTr="00471E34">
        <w:trPr>
          <w:trHeight w:val="315"/>
          <w:jc w:val="center"/>
        </w:trPr>
        <w:tc>
          <w:tcPr>
            <w:tcW w:w="1493" w:type="dxa"/>
            <w:tcBorders>
              <w:top w:val="nil"/>
              <w:left w:val="nil"/>
              <w:bottom w:val="single" w:sz="4" w:space="0" w:color="000000"/>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Metas Anuais</w:t>
            </w:r>
          </w:p>
        </w:tc>
        <w:tc>
          <w:tcPr>
            <w:tcW w:w="2195" w:type="dxa"/>
            <w:tcBorders>
              <w:top w:val="nil"/>
              <w:left w:val="nil"/>
              <w:bottom w:val="single" w:sz="4" w:space="0" w:color="000000"/>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 xml:space="preserve"> Valor Nominal </w:t>
            </w:r>
          </w:p>
        </w:tc>
        <w:tc>
          <w:tcPr>
            <w:tcW w:w="2188" w:type="dxa"/>
            <w:tcBorders>
              <w:top w:val="nil"/>
              <w:left w:val="nil"/>
              <w:bottom w:val="single" w:sz="4" w:space="0" w:color="000000"/>
              <w:right w:val="nil"/>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 xml:space="preserve"> Variação % </w:t>
            </w:r>
          </w:p>
        </w:tc>
      </w:tr>
      <w:tr w:rsidR="004D7044" w:rsidRPr="00471E34" w:rsidTr="00471E34">
        <w:trPr>
          <w:trHeight w:val="315"/>
          <w:jc w:val="center"/>
        </w:trPr>
        <w:tc>
          <w:tcPr>
            <w:tcW w:w="1493" w:type="dxa"/>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2020</w:t>
            </w:r>
          </w:p>
        </w:tc>
        <w:tc>
          <w:tcPr>
            <w:tcW w:w="2195" w:type="dxa"/>
            <w:tcBorders>
              <w:top w:val="nil"/>
              <w:left w:val="nil"/>
              <w:bottom w:val="nil"/>
              <w:right w:val="single" w:sz="4" w:space="0" w:color="000000"/>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192.167 </w:t>
            </w:r>
          </w:p>
        </w:tc>
        <w:tc>
          <w:tcPr>
            <w:tcW w:w="2188" w:type="dxa"/>
            <w:tcBorders>
              <w:top w:val="nil"/>
              <w:left w:val="nil"/>
              <w:bottom w:val="nil"/>
              <w:right w:val="nil"/>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w:t>
            </w:r>
          </w:p>
        </w:tc>
      </w:tr>
      <w:tr w:rsidR="004D7044" w:rsidRPr="00471E34" w:rsidTr="00471E34">
        <w:trPr>
          <w:trHeight w:val="315"/>
          <w:jc w:val="center"/>
        </w:trPr>
        <w:tc>
          <w:tcPr>
            <w:tcW w:w="1493" w:type="dxa"/>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2021</w:t>
            </w:r>
          </w:p>
        </w:tc>
        <w:tc>
          <w:tcPr>
            <w:tcW w:w="2195" w:type="dxa"/>
            <w:tcBorders>
              <w:top w:val="nil"/>
              <w:left w:val="nil"/>
              <w:bottom w:val="nil"/>
              <w:right w:val="single" w:sz="4" w:space="0" w:color="000000"/>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216.871 </w:t>
            </w:r>
          </w:p>
        </w:tc>
        <w:tc>
          <w:tcPr>
            <w:tcW w:w="2188" w:type="dxa"/>
            <w:tcBorders>
              <w:top w:val="nil"/>
              <w:left w:val="nil"/>
              <w:bottom w:val="nil"/>
              <w:right w:val="nil"/>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12,86</w:t>
            </w:r>
          </w:p>
        </w:tc>
      </w:tr>
      <w:tr w:rsidR="004D7044" w:rsidRPr="00471E34" w:rsidTr="00471E34">
        <w:trPr>
          <w:trHeight w:val="315"/>
          <w:jc w:val="center"/>
        </w:trPr>
        <w:tc>
          <w:tcPr>
            <w:tcW w:w="1493" w:type="dxa"/>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2022</w:t>
            </w:r>
          </w:p>
        </w:tc>
        <w:tc>
          <w:tcPr>
            <w:tcW w:w="2195" w:type="dxa"/>
            <w:tcBorders>
              <w:top w:val="nil"/>
              <w:left w:val="nil"/>
              <w:bottom w:val="nil"/>
              <w:right w:val="single" w:sz="4" w:space="0" w:color="000000"/>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256.631 </w:t>
            </w:r>
          </w:p>
        </w:tc>
        <w:tc>
          <w:tcPr>
            <w:tcW w:w="2188" w:type="dxa"/>
            <w:tcBorders>
              <w:top w:val="nil"/>
              <w:left w:val="nil"/>
              <w:bottom w:val="nil"/>
              <w:right w:val="nil"/>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18,33</w:t>
            </w:r>
          </w:p>
        </w:tc>
      </w:tr>
      <w:tr w:rsidR="004D7044" w:rsidRPr="00471E34" w:rsidTr="00471E34">
        <w:trPr>
          <w:trHeight w:val="315"/>
          <w:jc w:val="center"/>
        </w:trPr>
        <w:tc>
          <w:tcPr>
            <w:tcW w:w="1493" w:type="dxa"/>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2023</w:t>
            </w:r>
          </w:p>
        </w:tc>
        <w:tc>
          <w:tcPr>
            <w:tcW w:w="2195" w:type="dxa"/>
            <w:tcBorders>
              <w:top w:val="nil"/>
              <w:left w:val="nil"/>
              <w:bottom w:val="nil"/>
              <w:right w:val="single" w:sz="4" w:space="0" w:color="000000"/>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269.597 </w:t>
            </w:r>
          </w:p>
        </w:tc>
        <w:tc>
          <w:tcPr>
            <w:tcW w:w="2188" w:type="dxa"/>
            <w:tcBorders>
              <w:top w:val="nil"/>
              <w:left w:val="nil"/>
              <w:bottom w:val="nil"/>
              <w:right w:val="nil"/>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5,05</w:t>
            </w:r>
          </w:p>
        </w:tc>
      </w:tr>
      <w:tr w:rsidR="004D7044" w:rsidRPr="00471E34" w:rsidTr="00471E34">
        <w:trPr>
          <w:trHeight w:val="315"/>
          <w:jc w:val="center"/>
        </w:trPr>
        <w:tc>
          <w:tcPr>
            <w:tcW w:w="1493" w:type="dxa"/>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2024</w:t>
            </w:r>
          </w:p>
        </w:tc>
        <w:tc>
          <w:tcPr>
            <w:tcW w:w="2195" w:type="dxa"/>
            <w:tcBorders>
              <w:top w:val="nil"/>
              <w:left w:val="nil"/>
              <w:bottom w:val="nil"/>
              <w:right w:val="single" w:sz="4" w:space="0" w:color="000000"/>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283.349 </w:t>
            </w:r>
          </w:p>
        </w:tc>
        <w:tc>
          <w:tcPr>
            <w:tcW w:w="2188" w:type="dxa"/>
            <w:tcBorders>
              <w:top w:val="nil"/>
              <w:left w:val="nil"/>
              <w:bottom w:val="nil"/>
              <w:right w:val="nil"/>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5,10</w:t>
            </w:r>
          </w:p>
        </w:tc>
      </w:tr>
      <w:tr w:rsidR="004D7044" w:rsidRPr="00471E34" w:rsidTr="00471E34">
        <w:trPr>
          <w:trHeight w:val="315"/>
          <w:jc w:val="center"/>
        </w:trPr>
        <w:tc>
          <w:tcPr>
            <w:tcW w:w="1493" w:type="dxa"/>
            <w:tcBorders>
              <w:top w:val="nil"/>
              <w:left w:val="nil"/>
              <w:bottom w:val="single" w:sz="4" w:space="0" w:color="000000"/>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2025</w:t>
            </w:r>
          </w:p>
        </w:tc>
        <w:tc>
          <w:tcPr>
            <w:tcW w:w="2195" w:type="dxa"/>
            <w:tcBorders>
              <w:top w:val="nil"/>
              <w:left w:val="nil"/>
              <w:bottom w:val="single" w:sz="4" w:space="0" w:color="000000"/>
              <w:right w:val="single" w:sz="4" w:space="0" w:color="000000"/>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297.686 </w:t>
            </w:r>
          </w:p>
        </w:tc>
        <w:tc>
          <w:tcPr>
            <w:tcW w:w="2188" w:type="dxa"/>
            <w:tcBorders>
              <w:top w:val="nil"/>
              <w:left w:val="nil"/>
              <w:bottom w:val="single" w:sz="4" w:space="0" w:color="000000"/>
              <w:right w:val="nil"/>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5,06</w:t>
            </w:r>
          </w:p>
        </w:tc>
      </w:tr>
      <w:tr w:rsidR="004D7044" w:rsidRPr="00471E34" w:rsidTr="00471E34">
        <w:trPr>
          <w:trHeight w:val="315"/>
          <w:jc w:val="center"/>
        </w:trPr>
        <w:tc>
          <w:tcPr>
            <w:tcW w:w="3688" w:type="dxa"/>
            <w:gridSpan w:val="2"/>
            <w:tcBorders>
              <w:top w:val="nil"/>
              <w:left w:val="nil"/>
              <w:bottom w:val="nil"/>
              <w:right w:val="nil"/>
            </w:tcBorders>
            <w:shd w:val="clear" w:color="auto" w:fill="auto"/>
            <w:noWrap/>
            <w:vAlign w:val="bottom"/>
            <w:hideMark/>
          </w:tcPr>
          <w:p w:rsidR="004D7044" w:rsidRPr="00471E34" w:rsidRDefault="004D7044" w:rsidP="006250FD">
            <w:pPr>
              <w:rPr>
                <w:color w:val="000000"/>
                <w:sz w:val="16"/>
                <w:szCs w:val="16"/>
              </w:rPr>
            </w:pPr>
            <w:r w:rsidRPr="00471E34">
              <w:rPr>
                <w:color w:val="000000"/>
                <w:sz w:val="16"/>
                <w:szCs w:val="16"/>
              </w:rPr>
              <w:t xml:space="preserve">Fonte: 2019-2020 Prestação de Contas Anual </w:t>
            </w:r>
          </w:p>
        </w:tc>
        <w:tc>
          <w:tcPr>
            <w:tcW w:w="2188" w:type="dxa"/>
            <w:tcBorders>
              <w:top w:val="nil"/>
              <w:left w:val="nil"/>
              <w:bottom w:val="nil"/>
              <w:right w:val="nil"/>
            </w:tcBorders>
            <w:shd w:val="clear" w:color="auto" w:fill="auto"/>
            <w:noWrap/>
            <w:vAlign w:val="bottom"/>
            <w:hideMark/>
          </w:tcPr>
          <w:p w:rsidR="004D7044" w:rsidRPr="00471E34" w:rsidRDefault="004D7044" w:rsidP="006250FD">
            <w:pPr>
              <w:rPr>
                <w:color w:val="000000"/>
                <w:sz w:val="16"/>
                <w:szCs w:val="16"/>
              </w:rPr>
            </w:pPr>
          </w:p>
        </w:tc>
      </w:tr>
      <w:tr w:rsidR="004D7044" w:rsidRPr="00471E34" w:rsidTr="00471E34">
        <w:trPr>
          <w:trHeight w:val="315"/>
          <w:jc w:val="center"/>
        </w:trPr>
        <w:tc>
          <w:tcPr>
            <w:tcW w:w="3688" w:type="dxa"/>
            <w:gridSpan w:val="2"/>
            <w:tcBorders>
              <w:top w:val="nil"/>
              <w:left w:val="nil"/>
              <w:bottom w:val="nil"/>
              <w:right w:val="nil"/>
            </w:tcBorders>
            <w:shd w:val="clear" w:color="auto" w:fill="auto"/>
            <w:noWrap/>
            <w:vAlign w:val="bottom"/>
            <w:hideMark/>
          </w:tcPr>
          <w:p w:rsidR="004D7044" w:rsidRPr="00471E34" w:rsidRDefault="004D7044" w:rsidP="006250FD">
            <w:pPr>
              <w:rPr>
                <w:color w:val="000000"/>
                <w:sz w:val="16"/>
                <w:szCs w:val="16"/>
              </w:rPr>
            </w:pPr>
            <w:r w:rsidRPr="00471E34">
              <w:rPr>
                <w:color w:val="000000"/>
                <w:sz w:val="16"/>
                <w:szCs w:val="16"/>
              </w:rPr>
              <w:t xml:space="preserve">           2021-2024 Receita projetada</w:t>
            </w:r>
          </w:p>
        </w:tc>
        <w:tc>
          <w:tcPr>
            <w:tcW w:w="2188" w:type="dxa"/>
            <w:tcBorders>
              <w:top w:val="nil"/>
              <w:left w:val="nil"/>
              <w:bottom w:val="nil"/>
              <w:right w:val="nil"/>
            </w:tcBorders>
            <w:shd w:val="clear" w:color="auto" w:fill="auto"/>
            <w:noWrap/>
            <w:vAlign w:val="bottom"/>
            <w:hideMark/>
          </w:tcPr>
          <w:p w:rsidR="004D7044" w:rsidRPr="00471E34" w:rsidRDefault="004D7044" w:rsidP="006250FD">
            <w:pPr>
              <w:rPr>
                <w:color w:val="000000"/>
                <w:sz w:val="16"/>
                <w:szCs w:val="16"/>
              </w:rPr>
            </w:pPr>
          </w:p>
        </w:tc>
      </w:tr>
    </w:tbl>
    <w:p w:rsidR="004D7044" w:rsidRPr="00471E34" w:rsidRDefault="004D7044" w:rsidP="006250FD">
      <w:pPr>
        <w:ind w:firstLine="1080"/>
        <w:jc w:val="both"/>
        <w:rPr>
          <w:rFonts w:eastAsia="Times"/>
          <w:sz w:val="23"/>
          <w:szCs w:val="23"/>
        </w:rPr>
      </w:pPr>
    </w:p>
    <w:p w:rsidR="004D7044" w:rsidRPr="00471E34" w:rsidRDefault="004D7044" w:rsidP="006250FD">
      <w:pPr>
        <w:numPr>
          <w:ilvl w:val="0"/>
          <w:numId w:val="18"/>
        </w:numPr>
        <w:jc w:val="both"/>
        <w:rPr>
          <w:rFonts w:eastAsia="Arial"/>
          <w:b/>
          <w:sz w:val="22"/>
          <w:szCs w:val="22"/>
        </w:rPr>
      </w:pPr>
      <w:r w:rsidRPr="00471E34">
        <w:rPr>
          <w:rFonts w:eastAsia="Arial"/>
          <w:b/>
          <w:sz w:val="22"/>
          <w:szCs w:val="22"/>
        </w:rPr>
        <w:t>Receita Patrimonial:</w:t>
      </w:r>
    </w:p>
    <w:p w:rsidR="004D7044" w:rsidRDefault="004D7044" w:rsidP="006250FD">
      <w:pPr>
        <w:ind w:firstLine="1080"/>
        <w:jc w:val="both"/>
        <w:rPr>
          <w:rFonts w:eastAsia="Arial"/>
          <w:sz w:val="22"/>
          <w:szCs w:val="22"/>
        </w:rPr>
      </w:pPr>
      <w:r w:rsidRPr="00471E34">
        <w:rPr>
          <w:rFonts w:eastAsia="Arial"/>
          <w:sz w:val="22"/>
          <w:szCs w:val="22"/>
        </w:rPr>
        <w:t>Sua principal fonte de arrecadação é proveniente de recursos originados da remuneração de depósitos bancários.</w:t>
      </w:r>
    </w:p>
    <w:p w:rsidR="00B16031" w:rsidRPr="00471E34" w:rsidRDefault="00B16031" w:rsidP="006250FD">
      <w:pPr>
        <w:ind w:firstLine="1080"/>
        <w:jc w:val="both"/>
        <w:rPr>
          <w:rFonts w:eastAsia="Arial"/>
          <w:sz w:val="22"/>
          <w:szCs w:val="22"/>
        </w:rPr>
      </w:pPr>
    </w:p>
    <w:tbl>
      <w:tblPr>
        <w:tblW w:w="5876" w:type="dxa"/>
        <w:jc w:val="center"/>
        <w:tblCellMar>
          <w:left w:w="70" w:type="dxa"/>
          <w:right w:w="70" w:type="dxa"/>
        </w:tblCellMar>
        <w:tblLook w:val="04A0" w:firstRow="1" w:lastRow="0" w:firstColumn="1" w:lastColumn="0" w:noHBand="0" w:noVBand="1"/>
      </w:tblPr>
      <w:tblGrid>
        <w:gridCol w:w="1493"/>
        <w:gridCol w:w="2195"/>
        <w:gridCol w:w="2188"/>
      </w:tblGrid>
      <w:tr w:rsidR="004D7044" w:rsidRPr="00471E34" w:rsidTr="00471E34">
        <w:trPr>
          <w:trHeight w:val="315"/>
          <w:jc w:val="center"/>
        </w:trPr>
        <w:tc>
          <w:tcPr>
            <w:tcW w:w="5876" w:type="dxa"/>
            <w:gridSpan w:val="3"/>
            <w:tcBorders>
              <w:top w:val="nil"/>
              <w:left w:val="nil"/>
              <w:bottom w:val="single" w:sz="4" w:space="0" w:color="000000"/>
              <w:right w:val="nil"/>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Receita Patrimonial</w:t>
            </w:r>
          </w:p>
        </w:tc>
      </w:tr>
      <w:tr w:rsidR="004D7044" w:rsidRPr="00471E34" w:rsidTr="00471E34">
        <w:trPr>
          <w:trHeight w:val="315"/>
          <w:jc w:val="center"/>
        </w:trPr>
        <w:tc>
          <w:tcPr>
            <w:tcW w:w="1493" w:type="dxa"/>
            <w:tcBorders>
              <w:top w:val="nil"/>
              <w:left w:val="nil"/>
              <w:bottom w:val="single" w:sz="4" w:space="0" w:color="000000"/>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Metas Anuais</w:t>
            </w:r>
          </w:p>
        </w:tc>
        <w:tc>
          <w:tcPr>
            <w:tcW w:w="2195" w:type="dxa"/>
            <w:tcBorders>
              <w:top w:val="nil"/>
              <w:left w:val="nil"/>
              <w:bottom w:val="single" w:sz="4" w:space="0" w:color="000000"/>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 xml:space="preserve"> Valor Nominal </w:t>
            </w:r>
          </w:p>
        </w:tc>
        <w:tc>
          <w:tcPr>
            <w:tcW w:w="2188" w:type="dxa"/>
            <w:tcBorders>
              <w:top w:val="nil"/>
              <w:left w:val="nil"/>
              <w:bottom w:val="single" w:sz="4" w:space="0" w:color="000000"/>
              <w:right w:val="nil"/>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 xml:space="preserve"> Variação % </w:t>
            </w:r>
          </w:p>
        </w:tc>
      </w:tr>
      <w:tr w:rsidR="004D7044" w:rsidRPr="00471E34" w:rsidTr="00471E34">
        <w:trPr>
          <w:trHeight w:val="315"/>
          <w:jc w:val="center"/>
        </w:trPr>
        <w:tc>
          <w:tcPr>
            <w:tcW w:w="1493" w:type="dxa"/>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2020</w:t>
            </w:r>
          </w:p>
        </w:tc>
        <w:tc>
          <w:tcPr>
            <w:tcW w:w="2195" w:type="dxa"/>
            <w:tcBorders>
              <w:top w:val="nil"/>
              <w:left w:val="nil"/>
              <w:bottom w:val="nil"/>
              <w:right w:val="single" w:sz="4" w:space="0" w:color="000000"/>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13.876 </w:t>
            </w:r>
          </w:p>
        </w:tc>
        <w:tc>
          <w:tcPr>
            <w:tcW w:w="2188" w:type="dxa"/>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   </w:t>
            </w:r>
          </w:p>
        </w:tc>
      </w:tr>
      <w:tr w:rsidR="004D7044" w:rsidRPr="00471E34" w:rsidTr="00471E34">
        <w:trPr>
          <w:trHeight w:val="315"/>
          <w:jc w:val="center"/>
        </w:trPr>
        <w:tc>
          <w:tcPr>
            <w:tcW w:w="1493" w:type="dxa"/>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2021</w:t>
            </w:r>
          </w:p>
        </w:tc>
        <w:tc>
          <w:tcPr>
            <w:tcW w:w="2195" w:type="dxa"/>
            <w:tcBorders>
              <w:top w:val="nil"/>
              <w:left w:val="nil"/>
              <w:bottom w:val="nil"/>
              <w:right w:val="single" w:sz="4" w:space="0" w:color="000000"/>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133.371 </w:t>
            </w:r>
          </w:p>
        </w:tc>
        <w:tc>
          <w:tcPr>
            <w:tcW w:w="2188" w:type="dxa"/>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861,18 </w:t>
            </w:r>
          </w:p>
        </w:tc>
      </w:tr>
      <w:tr w:rsidR="004D7044" w:rsidRPr="00471E34" w:rsidTr="00471E34">
        <w:trPr>
          <w:trHeight w:val="315"/>
          <w:jc w:val="center"/>
        </w:trPr>
        <w:tc>
          <w:tcPr>
            <w:tcW w:w="1493" w:type="dxa"/>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2022</w:t>
            </w:r>
          </w:p>
        </w:tc>
        <w:tc>
          <w:tcPr>
            <w:tcW w:w="2195" w:type="dxa"/>
            <w:tcBorders>
              <w:top w:val="nil"/>
              <w:left w:val="nil"/>
              <w:bottom w:val="nil"/>
              <w:right w:val="single" w:sz="4" w:space="0" w:color="000000"/>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157.823 </w:t>
            </w:r>
          </w:p>
        </w:tc>
        <w:tc>
          <w:tcPr>
            <w:tcW w:w="2188" w:type="dxa"/>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18,33 </w:t>
            </w:r>
          </w:p>
        </w:tc>
      </w:tr>
      <w:tr w:rsidR="004D7044" w:rsidRPr="00471E34" w:rsidTr="00471E34">
        <w:trPr>
          <w:trHeight w:val="315"/>
          <w:jc w:val="center"/>
        </w:trPr>
        <w:tc>
          <w:tcPr>
            <w:tcW w:w="1493" w:type="dxa"/>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2023</w:t>
            </w:r>
          </w:p>
        </w:tc>
        <w:tc>
          <w:tcPr>
            <w:tcW w:w="2195" w:type="dxa"/>
            <w:tcBorders>
              <w:top w:val="nil"/>
              <w:left w:val="nil"/>
              <w:bottom w:val="nil"/>
              <w:right w:val="single" w:sz="4" w:space="0" w:color="000000"/>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165.797 </w:t>
            </w:r>
          </w:p>
        </w:tc>
        <w:tc>
          <w:tcPr>
            <w:tcW w:w="2188" w:type="dxa"/>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5,05 </w:t>
            </w:r>
          </w:p>
        </w:tc>
      </w:tr>
      <w:tr w:rsidR="004D7044" w:rsidRPr="00471E34" w:rsidTr="00471E34">
        <w:trPr>
          <w:trHeight w:val="315"/>
          <w:jc w:val="center"/>
        </w:trPr>
        <w:tc>
          <w:tcPr>
            <w:tcW w:w="1493" w:type="dxa"/>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2024</w:t>
            </w:r>
          </w:p>
        </w:tc>
        <w:tc>
          <w:tcPr>
            <w:tcW w:w="2195" w:type="dxa"/>
            <w:tcBorders>
              <w:top w:val="nil"/>
              <w:left w:val="nil"/>
              <w:bottom w:val="nil"/>
              <w:right w:val="single" w:sz="4" w:space="0" w:color="000000"/>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174.254 </w:t>
            </w:r>
          </w:p>
        </w:tc>
        <w:tc>
          <w:tcPr>
            <w:tcW w:w="2188" w:type="dxa"/>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5,10 </w:t>
            </w:r>
          </w:p>
        </w:tc>
      </w:tr>
      <w:tr w:rsidR="004D7044" w:rsidRPr="00471E34" w:rsidTr="00471E34">
        <w:trPr>
          <w:trHeight w:val="315"/>
          <w:jc w:val="center"/>
        </w:trPr>
        <w:tc>
          <w:tcPr>
            <w:tcW w:w="1493" w:type="dxa"/>
            <w:tcBorders>
              <w:top w:val="nil"/>
              <w:left w:val="nil"/>
              <w:bottom w:val="single" w:sz="4" w:space="0" w:color="000000"/>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2025</w:t>
            </w:r>
          </w:p>
        </w:tc>
        <w:tc>
          <w:tcPr>
            <w:tcW w:w="2195" w:type="dxa"/>
            <w:tcBorders>
              <w:top w:val="nil"/>
              <w:left w:val="nil"/>
              <w:bottom w:val="single" w:sz="4" w:space="0" w:color="000000"/>
              <w:right w:val="single" w:sz="4" w:space="0" w:color="000000"/>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183.071 </w:t>
            </w:r>
          </w:p>
        </w:tc>
        <w:tc>
          <w:tcPr>
            <w:tcW w:w="2188" w:type="dxa"/>
            <w:tcBorders>
              <w:top w:val="nil"/>
              <w:left w:val="nil"/>
              <w:bottom w:val="single" w:sz="4" w:space="0" w:color="000000"/>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5,06 </w:t>
            </w:r>
          </w:p>
        </w:tc>
      </w:tr>
      <w:tr w:rsidR="004D7044" w:rsidRPr="00471E34" w:rsidTr="00471E34">
        <w:trPr>
          <w:trHeight w:val="315"/>
          <w:jc w:val="center"/>
        </w:trPr>
        <w:tc>
          <w:tcPr>
            <w:tcW w:w="3688" w:type="dxa"/>
            <w:gridSpan w:val="2"/>
            <w:tcBorders>
              <w:top w:val="nil"/>
              <w:left w:val="nil"/>
              <w:bottom w:val="nil"/>
              <w:right w:val="nil"/>
            </w:tcBorders>
            <w:shd w:val="clear" w:color="auto" w:fill="auto"/>
            <w:noWrap/>
            <w:vAlign w:val="bottom"/>
            <w:hideMark/>
          </w:tcPr>
          <w:p w:rsidR="004D7044" w:rsidRPr="00471E34" w:rsidRDefault="004D7044" w:rsidP="006250FD">
            <w:pPr>
              <w:rPr>
                <w:color w:val="000000"/>
                <w:sz w:val="16"/>
                <w:szCs w:val="16"/>
              </w:rPr>
            </w:pPr>
            <w:r w:rsidRPr="00471E34">
              <w:rPr>
                <w:color w:val="000000"/>
                <w:sz w:val="16"/>
                <w:szCs w:val="16"/>
              </w:rPr>
              <w:t xml:space="preserve">Fonte: 2019-2020 Prestação de Contas Anual </w:t>
            </w:r>
          </w:p>
        </w:tc>
        <w:tc>
          <w:tcPr>
            <w:tcW w:w="2188" w:type="dxa"/>
            <w:tcBorders>
              <w:top w:val="nil"/>
              <w:left w:val="nil"/>
              <w:bottom w:val="nil"/>
              <w:right w:val="nil"/>
            </w:tcBorders>
            <w:shd w:val="clear" w:color="auto" w:fill="auto"/>
            <w:noWrap/>
            <w:vAlign w:val="bottom"/>
            <w:hideMark/>
          </w:tcPr>
          <w:p w:rsidR="004D7044" w:rsidRPr="00471E34" w:rsidRDefault="004D7044" w:rsidP="006250FD">
            <w:pPr>
              <w:rPr>
                <w:color w:val="000000"/>
                <w:sz w:val="16"/>
                <w:szCs w:val="16"/>
              </w:rPr>
            </w:pPr>
          </w:p>
        </w:tc>
      </w:tr>
      <w:tr w:rsidR="004D7044" w:rsidRPr="00471E34" w:rsidTr="00471E34">
        <w:trPr>
          <w:trHeight w:val="315"/>
          <w:jc w:val="center"/>
        </w:trPr>
        <w:tc>
          <w:tcPr>
            <w:tcW w:w="3688" w:type="dxa"/>
            <w:gridSpan w:val="2"/>
            <w:tcBorders>
              <w:top w:val="nil"/>
              <w:left w:val="nil"/>
              <w:bottom w:val="nil"/>
              <w:right w:val="nil"/>
            </w:tcBorders>
            <w:shd w:val="clear" w:color="auto" w:fill="auto"/>
            <w:noWrap/>
            <w:vAlign w:val="bottom"/>
            <w:hideMark/>
          </w:tcPr>
          <w:p w:rsidR="004D7044" w:rsidRPr="00471E34" w:rsidRDefault="004D7044" w:rsidP="006250FD">
            <w:pPr>
              <w:rPr>
                <w:color w:val="000000"/>
                <w:sz w:val="16"/>
                <w:szCs w:val="16"/>
              </w:rPr>
            </w:pPr>
            <w:r w:rsidRPr="00471E34">
              <w:rPr>
                <w:color w:val="000000"/>
                <w:sz w:val="16"/>
                <w:szCs w:val="16"/>
              </w:rPr>
              <w:t xml:space="preserve">           2021-2024 Receita projetada</w:t>
            </w:r>
          </w:p>
        </w:tc>
        <w:tc>
          <w:tcPr>
            <w:tcW w:w="2188" w:type="dxa"/>
            <w:tcBorders>
              <w:top w:val="nil"/>
              <w:left w:val="nil"/>
              <w:bottom w:val="nil"/>
              <w:right w:val="nil"/>
            </w:tcBorders>
            <w:shd w:val="clear" w:color="auto" w:fill="auto"/>
            <w:noWrap/>
            <w:vAlign w:val="bottom"/>
            <w:hideMark/>
          </w:tcPr>
          <w:p w:rsidR="004D7044" w:rsidRPr="00471E34" w:rsidRDefault="004D7044" w:rsidP="006250FD">
            <w:pPr>
              <w:rPr>
                <w:color w:val="000000"/>
                <w:sz w:val="16"/>
                <w:szCs w:val="16"/>
              </w:rPr>
            </w:pPr>
          </w:p>
        </w:tc>
      </w:tr>
    </w:tbl>
    <w:p w:rsidR="004D7044" w:rsidRPr="00471E34" w:rsidRDefault="004D7044" w:rsidP="006250FD">
      <w:pPr>
        <w:ind w:firstLine="1080"/>
        <w:jc w:val="both"/>
        <w:rPr>
          <w:rFonts w:eastAsia="Arial"/>
          <w:sz w:val="22"/>
          <w:szCs w:val="22"/>
        </w:rPr>
      </w:pPr>
    </w:p>
    <w:p w:rsidR="004D7044" w:rsidRPr="00471E34" w:rsidRDefault="004D7044" w:rsidP="006250FD">
      <w:pPr>
        <w:numPr>
          <w:ilvl w:val="0"/>
          <w:numId w:val="18"/>
        </w:numPr>
        <w:jc w:val="both"/>
        <w:rPr>
          <w:rFonts w:eastAsia="Arial"/>
          <w:b/>
          <w:sz w:val="22"/>
          <w:szCs w:val="22"/>
        </w:rPr>
      </w:pPr>
      <w:r w:rsidRPr="00471E34">
        <w:rPr>
          <w:rFonts w:eastAsia="Arial"/>
          <w:b/>
          <w:sz w:val="22"/>
          <w:szCs w:val="22"/>
        </w:rPr>
        <w:t>Receita de Serviços:</w:t>
      </w:r>
    </w:p>
    <w:p w:rsidR="004D7044" w:rsidRPr="00471E34" w:rsidRDefault="004D7044" w:rsidP="006250FD">
      <w:pPr>
        <w:ind w:firstLine="1080"/>
        <w:jc w:val="both"/>
        <w:rPr>
          <w:rFonts w:eastAsia="Arial"/>
          <w:sz w:val="22"/>
          <w:szCs w:val="22"/>
        </w:rPr>
      </w:pPr>
      <w:r w:rsidRPr="00471E34">
        <w:rPr>
          <w:rFonts w:eastAsia="Arial"/>
          <w:sz w:val="22"/>
          <w:szCs w:val="22"/>
        </w:rPr>
        <w:t>As principais fontes de arrecadação da Receita de Serviços são compostas pelos serviços administrativos e outros de menor importância.</w:t>
      </w:r>
    </w:p>
    <w:p w:rsidR="004D7044" w:rsidRPr="00471E34" w:rsidRDefault="004D7044" w:rsidP="006250FD">
      <w:pPr>
        <w:ind w:firstLine="1080"/>
        <w:jc w:val="both"/>
        <w:rPr>
          <w:rFonts w:eastAsia="Arial"/>
          <w:sz w:val="22"/>
          <w:szCs w:val="22"/>
        </w:rPr>
      </w:pPr>
      <w:r w:rsidRPr="00471E34">
        <w:rPr>
          <w:rFonts w:eastAsia="Arial"/>
          <w:sz w:val="22"/>
          <w:szCs w:val="22"/>
        </w:rPr>
        <w:t xml:space="preserve">Considerando que estes serviços são reajustados pelo IPCA, os valores previstos para 2023 a 2025 foram estimados de acordo com sua variação e do PIB projetadas para o período. </w:t>
      </w:r>
    </w:p>
    <w:p w:rsidR="004D7044" w:rsidRPr="00471E34" w:rsidRDefault="004D7044" w:rsidP="006250FD">
      <w:pPr>
        <w:ind w:firstLine="1080"/>
        <w:jc w:val="both"/>
        <w:rPr>
          <w:rFonts w:eastAsia="Arial"/>
          <w:sz w:val="22"/>
          <w:szCs w:val="22"/>
        </w:rPr>
      </w:pPr>
    </w:p>
    <w:tbl>
      <w:tblPr>
        <w:tblW w:w="5876" w:type="dxa"/>
        <w:jc w:val="center"/>
        <w:tblCellMar>
          <w:left w:w="70" w:type="dxa"/>
          <w:right w:w="70" w:type="dxa"/>
        </w:tblCellMar>
        <w:tblLook w:val="04A0" w:firstRow="1" w:lastRow="0" w:firstColumn="1" w:lastColumn="0" w:noHBand="0" w:noVBand="1"/>
      </w:tblPr>
      <w:tblGrid>
        <w:gridCol w:w="1493"/>
        <w:gridCol w:w="2195"/>
        <w:gridCol w:w="2188"/>
      </w:tblGrid>
      <w:tr w:rsidR="004D7044" w:rsidRPr="00471E34" w:rsidTr="00471E34">
        <w:trPr>
          <w:trHeight w:val="315"/>
          <w:jc w:val="center"/>
        </w:trPr>
        <w:tc>
          <w:tcPr>
            <w:tcW w:w="5876" w:type="dxa"/>
            <w:gridSpan w:val="3"/>
            <w:tcBorders>
              <w:top w:val="nil"/>
              <w:left w:val="nil"/>
              <w:bottom w:val="single" w:sz="4" w:space="0" w:color="000000"/>
              <w:right w:val="nil"/>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Receita de Serviços</w:t>
            </w:r>
          </w:p>
        </w:tc>
      </w:tr>
      <w:tr w:rsidR="004D7044" w:rsidRPr="00471E34" w:rsidTr="00471E34">
        <w:trPr>
          <w:trHeight w:val="315"/>
          <w:jc w:val="center"/>
        </w:trPr>
        <w:tc>
          <w:tcPr>
            <w:tcW w:w="1493" w:type="dxa"/>
            <w:tcBorders>
              <w:top w:val="nil"/>
              <w:left w:val="nil"/>
              <w:bottom w:val="single" w:sz="4" w:space="0" w:color="000000"/>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Metas Anuais</w:t>
            </w:r>
          </w:p>
        </w:tc>
        <w:tc>
          <w:tcPr>
            <w:tcW w:w="2195" w:type="dxa"/>
            <w:tcBorders>
              <w:top w:val="nil"/>
              <w:left w:val="nil"/>
              <w:bottom w:val="single" w:sz="4" w:space="0" w:color="000000"/>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 xml:space="preserve"> Valor Nominal </w:t>
            </w:r>
          </w:p>
        </w:tc>
        <w:tc>
          <w:tcPr>
            <w:tcW w:w="2188" w:type="dxa"/>
            <w:tcBorders>
              <w:top w:val="nil"/>
              <w:left w:val="nil"/>
              <w:bottom w:val="single" w:sz="4" w:space="0" w:color="000000"/>
              <w:right w:val="nil"/>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 xml:space="preserve"> Variação % </w:t>
            </w:r>
          </w:p>
        </w:tc>
      </w:tr>
      <w:tr w:rsidR="004D7044" w:rsidRPr="00471E34" w:rsidTr="00471E34">
        <w:trPr>
          <w:trHeight w:val="315"/>
          <w:jc w:val="center"/>
        </w:trPr>
        <w:tc>
          <w:tcPr>
            <w:tcW w:w="1493" w:type="dxa"/>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2020</w:t>
            </w:r>
          </w:p>
        </w:tc>
        <w:tc>
          <w:tcPr>
            <w:tcW w:w="2195" w:type="dxa"/>
            <w:tcBorders>
              <w:top w:val="nil"/>
              <w:left w:val="nil"/>
              <w:bottom w:val="nil"/>
              <w:right w:val="single" w:sz="4" w:space="0" w:color="000000"/>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30.375 </w:t>
            </w:r>
          </w:p>
        </w:tc>
        <w:tc>
          <w:tcPr>
            <w:tcW w:w="2188" w:type="dxa"/>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   </w:t>
            </w:r>
          </w:p>
        </w:tc>
      </w:tr>
      <w:tr w:rsidR="004D7044" w:rsidRPr="00471E34" w:rsidTr="00471E34">
        <w:trPr>
          <w:trHeight w:val="315"/>
          <w:jc w:val="center"/>
        </w:trPr>
        <w:tc>
          <w:tcPr>
            <w:tcW w:w="1493" w:type="dxa"/>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2021</w:t>
            </w:r>
          </w:p>
        </w:tc>
        <w:tc>
          <w:tcPr>
            <w:tcW w:w="2195" w:type="dxa"/>
            <w:tcBorders>
              <w:top w:val="nil"/>
              <w:left w:val="nil"/>
              <w:bottom w:val="nil"/>
              <w:right w:val="single" w:sz="4" w:space="0" w:color="000000"/>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38.146 </w:t>
            </w:r>
          </w:p>
        </w:tc>
        <w:tc>
          <w:tcPr>
            <w:tcW w:w="2188" w:type="dxa"/>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25,58 </w:t>
            </w:r>
          </w:p>
        </w:tc>
      </w:tr>
      <w:tr w:rsidR="004D7044" w:rsidRPr="00471E34" w:rsidTr="00471E34">
        <w:trPr>
          <w:trHeight w:val="315"/>
          <w:jc w:val="center"/>
        </w:trPr>
        <w:tc>
          <w:tcPr>
            <w:tcW w:w="1493" w:type="dxa"/>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2022</w:t>
            </w:r>
          </w:p>
        </w:tc>
        <w:tc>
          <w:tcPr>
            <w:tcW w:w="2195" w:type="dxa"/>
            <w:tcBorders>
              <w:top w:val="nil"/>
              <w:left w:val="nil"/>
              <w:bottom w:val="nil"/>
              <w:right w:val="single" w:sz="4" w:space="0" w:color="000000"/>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45.139 </w:t>
            </w:r>
          </w:p>
        </w:tc>
        <w:tc>
          <w:tcPr>
            <w:tcW w:w="2188" w:type="dxa"/>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18,33 </w:t>
            </w:r>
          </w:p>
        </w:tc>
      </w:tr>
      <w:tr w:rsidR="004D7044" w:rsidRPr="00471E34" w:rsidTr="00471E34">
        <w:trPr>
          <w:trHeight w:val="315"/>
          <w:jc w:val="center"/>
        </w:trPr>
        <w:tc>
          <w:tcPr>
            <w:tcW w:w="1493" w:type="dxa"/>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2023</w:t>
            </w:r>
          </w:p>
        </w:tc>
        <w:tc>
          <w:tcPr>
            <w:tcW w:w="2195" w:type="dxa"/>
            <w:tcBorders>
              <w:top w:val="nil"/>
              <w:left w:val="nil"/>
              <w:bottom w:val="nil"/>
              <w:right w:val="single" w:sz="4" w:space="0" w:color="000000"/>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47.420 </w:t>
            </w:r>
          </w:p>
        </w:tc>
        <w:tc>
          <w:tcPr>
            <w:tcW w:w="2188" w:type="dxa"/>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5,05 </w:t>
            </w:r>
          </w:p>
        </w:tc>
      </w:tr>
      <w:tr w:rsidR="004D7044" w:rsidRPr="00471E34" w:rsidTr="00471E34">
        <w:trPr>
          <w:trHeight w:val="315"/>
          <w:jc w:val="center"/>
        </w:trPr>
        <w:tc>
          <w:tcPr>
            <w:tcW w:w="1493" w:type="dxa"/>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2024</w:t>
            </w:r>
          </w:p>
        </w:tc>
        <w:tc>
          <w:tcPr>
            <w:tcW w:w="2195" w:type="dxa"/>
            <w:tcBorders>
              <w:top w:val="nil"/>
              <w:left w:val="nil"/>
              <w:bottom w:val="nil"/>
              <w:right w:val="single" w:sz="4" w:space="0" w:color="000000"/>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49.839 </w:t>
            </w:r>
          </w:p>
        </w:tc>
        <w:tc>
          <w:tcPr>
            <w:tcW w:w="2188" w:type="dxa"/>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5,10 </w:t>
            </w:r>
          </w:p>
        </w:tc>
      </w:tr>
      <w:tr w:rsidR="004D7044" w:rsidRPr="00471E34" w:rsidTr="00471E34">
        <w:trPr>
          <w:trHeight w:val="315"/>
          <w:jc w:val="center"/>
        </w:trPr>
        <w:tc>
          <w:tcPr>
            <w:tcW w:w="1493" w:type="dxa"/>
            <w:tcBorders>
              <w:top w:val="nil"/>
              <w:left w:val="nil"/>
              <w:bottom w:val="single" w:sz="4" w:space="0" w:color="000000"/>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2025</w:t>
            </w:r>
          </w:p>
        </w:tc>
        <w:tc>
          <w:tcPr>
            <w:tcW w:w="2195" w:type="dxa"/>
            <w:tcBorders>
              <w:top w:val="nil"/>
              <w:left w:val="nil"/>
              <w:bottom w:val="single" w:sz="4" w:space="0" w:color="000000"/>
              <w:right w:val="single" w:sz="4" w:space="0" w:color="000000"/>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52.361 </w:t>
            </w:r>
          </w:p>
        </w:tc>
        <w:tc>
          <w:tcPr>
            <w:tcW w:w="2188" w:type="dxa"/>
            <w:tcBorders>
              <w:top w:val="nil"/>
              <w:left w:val="nil"/>
              <w:bottom w:val="single" w:sz="4" w:space="0" w:color="000000"/>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5,06 </w:t>
            </w:r>
          </w:p>
        </w:tc>
      </w:tr>
      <w:tr w:rsidR="004D7044" w:rsidRPr="00471E34" w:rsidTr="00471E34">
        <w:trPr>
          <w:trHeight w:val="315"/>
          <w:jc w:val="center"/>
        </w:trPr>
        <w:tc>
          <w:tcPr>
            <w:tcW w:w="3688" w:type="dxa"/>
            <w:gridSpan w:val="2"/>
            <w:tcBorders>
              <w:top w:val="nil"/>
              <w:left w:val="nil"/>
              <w:bottom w:val="nil"/>
              <w:right w:val="nil"/>
            </w:tcBorders>
            <w:shd w:val="clear" w:color="auto" w:fill="auto"/>
            <w:noWrap/>
            <w:vAlign w:val="bottom"/>
            <w:hideMark/>
          </w:tcPr>
          <w:p w:rsidR="004D7044" w:rsidRPr="00471E34" w:rsidRDefault="004D7044" w:rsidP="006250FD">
            <w:pPr>
              <w:rPr>
                <w:color w:val="000000"/>
                <w:sz w:val="16"/>
                <w:szCs w:val="16"/>
              </w:rPr>
            </w:pPr>
            <w:r w:rsidRPr="00471E34">
              <w:rPr>
                <w:color w:val="000000"/>
                <w:sz w:val="16"/>
                <w:szCs w:val="16"/>
              </w:rPr>
              <w:t xml:space="preserve">Fonte: 2019-2020 Prestação de Contas Anual </w:t>
            </w:r>
          </w:p>
        </w:tc>
        <w:tc>
          <w:tcPr>
            <w:tcW w:w="2188" w:type="dxa"/>
            <w:tcBorders>
              <w:top w:val="nil"/>
              <w:left w:val="nil"/>
              <w:bottom w:val="nil"/>
              <w:right w:val="nil"/>
            </w:tcBorders>
            <w:shd w:val="clear" w:color="auto" w:fill="auto"/>
            <w:noWrap/>
            <w:vAlign w:val="bottom"/>
            <w:hideMark/>
          </w:tcPr>
          <w:p w:rsidR="004D7044" w:rsidRPr="00471E34" w:rsidRDefault="004D7044" w:rsidP="006250FD">
            <w:pPr>
              <w:rPr>
                <w:color w:val="000000"/>
                <w:sz w:val="16"/>
                <w:szCs w:val="16"/>
              </w:rPr>
            </w:pPr>
          </w:p>
        </w:tc>
      </w:tr>
    </w:tbl>
    <w:p w:rsidR="004D7044" w:rsidRPr="00471E34" w:rsidRDefault="004D7044" w:rsidP="006250FD">
      <w:pPr>
        <w:ind w:firstLine="1080"/>
        <w:jc w:val="both"/>
        <w:rPr>
          <w:rFonts w:eastAsia="Arial"/>
          <w:sz w:val="22"/>
          <w:szCs w:val="22"/>
        </w:rPr>
      </w:pPr>
    </w:p>
    <w:p w:rsidR="004D7044" w:rsidRPr="00471E34" w:rsidRDefault="004D7044" w:rsidP="006250FD">
      <w:pPr>
        <w:numPr>
          <w:ilvl w:val="0"/>
          <w:numId w:val="18"/>
        </w:numPr>
        <w:jc w:val="both"/>
        <w:rPr>
          <w:rFonts w:eastAsia="Arial"/>
          <w:b/>
          <w:sz w:val="22"/>
          <w:szCs w:val="22"/>
        </w:rPr>
      </w:pPr>
      <w:r w:rsidRPr="00471E34">
        <w:rPr>
          <w:rFonts w:eastAsia="Arial"/>
          <w:b/>
          <w:sz w:val="22"/>
          <w:szCs w:val="22"/>
        </w:rPr>
        <w:t>Transferências Correntes:</w:t>
      </w:r>
    </w:p>
    <w:p w:rsidR="004D7044" w:rsidRPr="00471E34" w:rsidRDefault="004D7044" w:rsidP="006250FD">
      <w:pPr>
        <w:ind w:firstLine="1080"/>
        <w:jc w:val="both"/>
        <w:rPr>
          <w:rFonts w:eastAsia="Arial"/>
          <w:sz w:val="22"/>
          <w:szCs w:val="22"/>
        </w:rPr>
      </w:pPr>
      <w:bookmarkStart w:id="1" w:name="_heading=h.30j0zll" w:colFirst="0" w:colLast="0"/>
      <w:bookmarkEnd w:id="1"/>
      <w:r w:rsidRPr="00471E34">
        <w:rPr>
          <w:rFonts w:eastAsia="Arial"/>
          <w:sz w:val="22"/>
          <w:szCs w:val="22"/>
        </w:rPr>
        <w:t xml:space="preserve">Esta fonte de recursos incluem as transferências constitucionais, legais e voluntárias da União e do Estado de Minas Gerais, as transferências </w:t>
      </w:r>
      <w:proofErr w:type="spellStart"/>
      <w:r w:rsidRPr="00471E34">
        <w:rPr>
          <w:rFonts w:eastAsia="Arial"/>
          <w:sz w:val="22"/>
          <w:szCs w:val="22"/>
        </w:rPr>
        <w:t>multigovernamentais</w:t>
      </w:r>
      <w:proofErr w:type="spellEnd"/>
      <w:r w:rsidRPr="00471E34">
        <w:rPr>
          <w:rFonts w:eastAsia="Arial"/>
          <w:sz w:val="22"/>
          <w:szCs w:val="22"/>
        </w:rPr>
        <w:t xml:space="preserve"> e as transferências de pessoas físicas ou jurídicas de direito privado.</w:t>
      </w:r>
    </w:p>
    <w:p w:rsidR="004D7044" w:rsidRPr="00471E34" w:rsidRDefault="004D7044" w:rsidP="006250FD">
      <w:pPr>
        <w:ind w:firstLine="1080"/>
        <w:jc w:val="both"/>
        <w:rPr>
          <w:rFonts w:eastAsia="Arial"/>
          <w:sz w:val="22"/>
          <w:szCs w:val="22"/>
        </w:rPr>
      </w:pPr>
      <w:r w:rsidRPr="00471E34">
        <w:rPr>
          <w:rFonts w:eastAsia="Arial"/>
          <w:sz w:val="22"/>
          <w:szCs w:val="22"/>
        </w:rPr>
        <w:t xml:space="preserve">Os valores para 2023 a 2025 foram obtidos com base nas variações previstas para o Índice de Preço ao Consumidor Amplo/IPCA e o crescimento estimado do PIB. </w:t>
      </w:r>
    </w:p>
    <w:p w:rsidR="004D7044" w:rsidRDefault="004D7044" w:rsidP="006250FD">
      <w:pPr>
        <w:ind w:firstLine="1080"/>
        <w:jc w:val="both"/>
        <w:rPr>
          <w:rFonts w:eastAsia="Arial"/>
          <w:sz w:val="22"/>
          <w:szCs w:val="22"/>
        </w:rPr>
      </w:pPr>
      <w:r w:rsidRPr="00471E34">
        <w:rPr>
          <w:rFonts w:eastAsia="Arial"/>
          <w:sz w:val="22"/>
          <w:szCs w:val="22"/>
        </w:rPr>
        <w:t>Considerando a inadimplência do Governo do Estado com os Municípios de Minas Gerais, as receitas de ICMS e do FUNDEB para o exercício de 2023 foram corrigidas conforme acordo realizado datado em 04 de abril de 2019.</w:t>
      </w:r>
    </w:p>
    <w:p w:rsidR="00B16031" w:rsidRPr="00471E34" w:rsidRDefault="00B16031" w:rsidP="006250FD">
      <w:pPr>
        <w:ind w:firstLine="1080"/>
        <w:jc w:val="both"/>
        <w:rPr>
          <w:rFonts w:eastAsia="Arial"/>
          <w:sz w:val="22"/>
          <w:szCs w:val="22"/>
        </w:rPr>
      </w:pPr>
    </w:p>
    <w:tbl>
      <w:tblPr>
        <w:tblW w:w="5876" w:type="dxa"/>
        <w:jc w:val="center"/>
        <w:tblCellMar>
          <w:left w:w="70" w:type="dxa"/>
          <w:right w:w="70" w:type="dxa"/>
        </w:tblCellMar>
        <w:tblLook w:val="04A0" w:firstRow="1" w:lastRow="0" w:firstColumn="1" w:lastColumn="0" w:noHBand="0" w:noVBand="1"/>
      </w:tblPr>
      <w:tblGrid>
        <w:gridCol w:w="1493"/>
        <w:gridCol w:w="2196"/>
        <w:gridCol w:w="2187"/>
      </w:tblGrid>
      <w:tr w:rsidR="004D7044" w:rsidRPr="00471E34" w:rsidTr="00471E34">
        <w:trPr>
          <w:trHeight w:val="315"/>
          <w:jc w:val="center"/>
        </w:trPr>
        <w:tc>
          <w:tcPr>
            <w:tcW w:w="5876" w:type="dxa"/>
            <w:gridSpan w:val="3"/>
            <w:tcBorders>
              <w:top w:val="nil"/>
              <w:left w:val="nil"/>
              <w:bottom w:val="single" w:sz="4" w:space="0" w:color="000000"/>
              <w:right w:val="nil"/>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Transferências Correntes</w:t>
            </w:r>
          </w:p>
        </w:tc>
      </w:tr>
      <w:tr w:rsidR="004D7044" w:rsidRPr="00471E34" w:rsidTr="00471E34">
        <w:trPr>
          <w:trHeight w:val="315"/>
          <w:jc w:val="center"/>
        </w:trPr>
        <w:tc>
          <w:tcPr>
            <w:tcW w:w="1493" w:type="dxa"/>
            <w:tcBorders>
              <w:top w:val="nil"/>
              <w:left w:val="nil"/>
              <w:bottom w:val="single" w:sz="4" w:space="0" w:color="000000"/>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Metas Anuais</w:t>
            </w:r>
          </w:p>
        </w:tc>
        <w:tc>
          <w:tcPr>
            <w:tcW w:w="2196" w:type="dxa"/>
            <w:tcBorders>
              <w:top w:val="nil"/>
              <w:left w:val="nil"/>
              <w:bottom w:val="single" w:sz="4" w:space="0" w:color="000000"/>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 xml:space="preserve"> Valor Nominal </w:t>
            </w:r>
          </w:p>
        </w:tc>
        <w:tc>
          <w:tcPr>
            <w:tcW w:w="2187" w:type="dxa"/>
            <w:tcBorders>
              <w:top w:val="nil"/>
              <w:left w:val="nil"/>
              <w:bottom w:val="single" w:sz="4" w:space="0" w:color="000000"/>
              <w:right w:val="nil"/>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 xml:space="preserve"> Variação % </w:t>
            </w:r>
          </w:p>
        </w:tc>
      </w:tr>
      <w:tr w:rsidR="004D7044" w:rsidRPr="00471E34" w:rsidTr="00471E34">
        <w:trPr>
          <w:trHeight w:val="315"/>
          <w:jc w:val="center"/>
        </w:trPr>
        <w:tc>
          <w:tcPr>
            <w:tcW w:w="1493" w:type="dxa"/>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2020</w:t>
            </w:r>
          </w:p>
        </w:tc>
        <w:tc>
          <w:tcPr>
            <w:tcW w:w="2196" w:type="dxa"/>
            <w:tcBorders>
              <w:top w:val="nil"/>
              <w:left w:val="nil"/>
              <w:bottom w:val="nil"/>
              <w:right w:val="single" w:sz="4" w:space="0" w:color="000000"/>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18.465.830 </w:t>
            </w:r>
          </w:p>
        </w:tc>
        <w:tc>
          <w:tcPr>
            <w:tcW w:w="2187" w:type="dxa"/>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   </w:t>
            </w:r>
          </w:p>
        </w:tc>
      </w:tr>
      <w:tr w:rsidR="004D7044" w:rsidRPr="00471E34" w:rsidTr="00471E34">
        <w:trPr>
          <w:trHeight w:val="315"/>
          <w:jc w:val="center"/>
        </w:trPr>
        <w:tc>
          <w:tcPr>
            <w:tcW w:w="1493" w:type="dxa"/>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2021</w:t>
            </w:r>
          </w:p>
        </w:tc>
        <w:tc>
          <w:tcPr>
            <w:tcW w:w="2196" w:type="dxa"/>
            <w:tcBorders>
              <w:top w:val="nil"/>
              <w:left w:val="nil"/>
              <w:bottom w:val="nil"/>
              <w:right w:val="single" w:sz="4" w:space="0" w:color="000000"/>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22.703.736 </w:t>
            </w:r>
          </w:p>
        </w:tc>
        <w:tc>
          <w:tcPr>
            <w:tcW w:w="2187" w:type="dxa"/>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22,95 </w:t>
            </w:r>
          </w:p>
        </w:tc>
      </w:tr>
      <w:tr w:rsidR="004D7044" w:rsidRPr="00471E34" w:rsidTr="00471E34">
        <w:trPr>
          <w:trHeight w:val="315"/>
          <w:jc w:val="center"/>
        </w:trPr>
        <w:tc>
          <w:tcPr>
            <w:tcW w:w="1493" w:type="dxa"/>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2022</w:t>
            </w:r>
          </w:p>
        </w:tc>
        <w:tc>
          <w:tcPr>
            <w:tcW w:w="2196" w:type="dxa"/>
            <w:tcBorders>
              <w:top w:val="nil"/>
              <w:left w:val="nil"/>
              <w:bottom w:val="nil"/>
              <w:right w:val="single" w:sz="4" w:space="0" w:color="000000"/>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26.866.088 </w:t>
            </w:r>
          </w:p>
        </w:tc>
        <w:tc>
          <w:tcPr>
            <w:tcW w:w="2187" w:type="dxa"/>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18,33 </w:t>
            </w:r>
          </w:p>
        </w:tc>
      </w:tr>
      <w:tr w:rsidR="004D7044" w:rsidRPr="00471E34" w:rsidTr="00471E34">
        <w:trPr>
          <w:trHeight w:val="315"/>
          <w:jc w:val="center"/>
        </w:trPr>
        <w:tc>
          <w:tcPr>
            <w:tcW w:w="1493" w:type="dxa"/>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2023</w:t>
            </w:r>
          </w:p>
        </w:tc>
        <w:tc>
          <w:tcPr>
            <w:tcW w:w="2196" w:type="dxa"/>
            <w:tcBorders>
              <w:top w:val="nil"/>
              <w:left w:val="nil"/>
              <w:bottom w:val="nil"/>
              <w:right w:val="single" w:sz="4" w:space="0" w:color="000000"/>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29.810.617 </w:t>
            </w:r>
          </w:p>
        </w:tc>
        <w:tc>
          <w:tcPr>
            <w:tcW w:w="2187" w:type="dxa"/>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10,96 </w:t>
            </w:r>
          </w:p>
        </w:tc>
      </w:tr>
      <w:tr w:rsidR="004D7044" w:rsidRPr="00471E34" w:rsidTr="00471E34">
        <w:trPr>
          <w:trHeight w:val="315"/>
          <w:jc w:val="center"/>
        </w:trPr>
        <w:tc>
          <w:tcPr>
            <w:tcW w:w="1493" w:type="dxa"/>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2024</w:t>
            </w:r>
          </w:p>
        </w:tc>
        <w:tc>
          <w:tcPr>
            <w:tcW w:w="2196" w:type="dxa"/>
            <w:tcBorders>
              <w:top w:val="nil"/>
              <w:left w:val="nil"/>
              <w:bottom w:val="nil"/>
              <w:right w:val="single" w:sz="4" w:space="0" w:color="000000"/>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31.268.445 </w:t>
            </w:r>
          </w:p>
        </w:tc>
        <w:tc>
          <w:tcPr>
            <w:tcW w:w="2187" w:type="dxa"/>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4,89 </w:t>
            </w:r>
          </w:p>
        </w:tc>
      </w:tr>
      <w:tr w:rsidR="004D7044" w:rsidRPr="00471E34" w:rsidTr="00471E34">
        <w:trPr>
          <w:trHeight w:val="315"/>
          <w:jc w:val="center"/>
        </w:trPr>
        <w:tc>
          <w:tcPr>
            <w:tcW w:w="1493" w:type="dxa"/>
            <w:tcBorders>
              <w:top w:val="nil"/>
              <w:left w:val="nil"/>
              <w:bottom w:val="single" w:sz="4" w:space="0" w:color="000000"/>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2025</w:t>
            </w:r>
          </w:p>
        </w:tc>
        <w:tc>
          <w:tcPr>
            <w:tcW w:w="2196" w:type="dxa"/>
            <w:tcBorders>
              <w:top w:val="nil"/>
              <w:left w:val="nil"/>
              <w:bottom w:val="single" w:sz="4" w:space="0" w:color="000000"/>
              <w:right w:val="single" w:sz="4" w:space="0" w:color="000000"/>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32.840.509 </w:t>
            </w:r>
          </w:p>
        </w:tc>
        <w:tc>
          <w:tcPr>
            <w:tcW w:w="2187" w:type="dxa"/>
            <w:tcBorders>
              <w:top w:val="nil"/>
              <w:left w:val="nil"/>
              <w:bottom w:val="single" w:sz="4" w:space="0" w:color="000000"/>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5,03 </w:t>
            </w:r>
          </w:p>
        </w:tc>
      </w:tr>
      <w:tr w:rsidR="004D7044" w:rsidRPr="00471E34" w:rsidTr="00471E34">
        <w:trPr>
          <w:trHeight w:val="315"/>
          <w:jc w:val="center"/>
        </w:trPr>
        <w:tc>
          <w:tcPr>
            <w:tcW w:w="3689" w:type="dxa"/>
            <w:gridSpan w:val="2"/>
            <w:tcBorders>
              <w:top w:val="nil"/>
              <w:left w:val="nil"/>
              <w:bottom w:val="nil"/>
              <w:right w:val="nil"/>
            </w:tcBorders>
            <w:shd w:val="clear" w:color="auto" w:fill="auto"/>
            <w:noWrap/>
            <w:vAlign w:val="bottom"/>
            <w:hideMark/>
          </w:tcPr>
          <w:p w:rsidR="004D7044" w:rsidRPr="00471E34" w:rsidRDefault="004D7044" w:rsidP="006250FD">
            <w:pPr>
              <w:rPr>
                <w:color w:val="000000"/>
                <w:sz w:val="16"/>
                <w:szCs w:val="16"/>
              </w:rPr>
            </w:pPr>
            <w:r w:rsidRPr="00471E34">
              <w:rPr>
                <w:color w:val="000000"/>
                <w:sz w:val="16"/>
                <w:szCs w:val="16"/>
              </w:rPr>
              <w:t xml:space="preserve">Fonte: 2019-2020 Prestação de Contas Anual </w:t>
            </w:r>
          </w:p>
        </w:tc>
        <w:tc>
          <w:tcPr>
            <w:tcW w:w="2187" w:type="dxa"/>
            <w:tcBorders>
              <w:top w:val="nil"/>
              <w:left w:val="nil"/>
              <w:bottom w:val="nil"/>
              <w:right w:val="nil"/>
            </w:tcBorders>
            <w:shd w:val="clear" w:color="auto" w:fill="auto"/>
            <w:noWrap/>
            <w:vAlign w:val="bottom"/>
            <w:hideMark/>
          </w:tcPr>
          <w:p w:rsidR="004D7044" w:rsidRPr="00471E34" w:rsidRDefault="004D7044" w:rsidP="006250FD">
            <w:pPr>
              <w:rPr>
                <w:color w:val="000000"/>
                <w:sz w:val="16"/>
                <w:szCs w:val="16"/>
              </w:rPr>
            </w:pPr>
          </w:p>
        </w:tc>
      </w:tr>
      <w:tr w:rsidR="004D7044" w:rsidRPr="00471E34" w:rsidTr="00471E34">
        <w:trPr>
          <w:trHeight w:val="315"/>
          <w:jc w:val="center"/>
        </w:trPr>
        <w:tc>
          <w:tcPr>
            <w:tcW w:w="3689" w:type="dxa"/>
            <w:gridSpan w:val="2"/>
            <w:tcBorders>
              <w:top w:val="nil"/>
              <w:left w:val="nil"/>
              <w:bottom w:val="nil"/>
              <w:right w:val="nil"/>
            </w:tcBorders>
            <w:shd w:val="clear" w:color="auto" w:fill="auto"/>
            <w:noWrap/>
            <w:vAlign w:val="bottom"/>
            <w:hideMark/>
          </w:tcPr>
          <w:p w:rsidR="004D7044" w:rsidRPr="00471E34" w:rsidRDefault="004D7044" w:rsidP="006250FD">
            <w:pPr>
              <w:rPr>
                <w:color w:val="000000"/>
                <w:sz w:val="16"/>
                <w:szCs w:val="16"/>
              </w:rPr>
            </w:pPr>
            <w:r w:rsidRPr="00471E34">
              <w:rPr>
                <w:color w:val="000000"/>
                <w:sz w:val="16"/>
                <w:szCs w:val="16"/>
              </w:rPr>
              <w:t xml:space="preserve">           2021-2024 Receita projetada</w:t>
            </w:r>
          </w:p>
        </w:tc>
        <w:tc>
          <w:tcPr>
            <w:tcW w:w="2187" w:type="dxa"/>
            <w:tcBorders>
              <w:top w:val="nil"/>
              <w:left w:val="nil"/>
              <w:bottom w:val="nil"/>
              <w:right w:val="nil"/>
            </w:tcBorders>
            <w:shd w:val="clear" w:color="auto" w:fill="auto"/>
            <w:noWrap/>
            <w:vAlign w:val="bottom"/>
            <w:hideMark/>
          </w:tcPr>
          <w:p w:rsidR="004D7044" w:rsidRPr="00471E34" w:rsidRDefault="004D7044" w:rsidP="006250FD">
            <w:pPr>
              <w:rPr>
                <w:color w:val="000000"/>
                <w:sz w:val="16"/>
                <w:szCs w:val="16"/>
              </w:rPr>
            </w:pPr>
          </w:p>
        </w:tc>
      </w:tr>
    </w:tbl>
    <w:p w:rsidR="004D7044" w:rsidRPr="00471E34" w:rsidRDefault="004D7044" w:rsidP="006250FD">
      <w:pPr>
        <w:jc w:val="both"/>
        <w:rPr>
          <w:rFonts w:eastAsia="Arial"/>
          <w:sz w:val="22"/>
          <w:szCs w:val="22"/>
        </w:rPr>
      </w:pPr>
    </w:p>
    <w:p w:rsidR="004D7044" w:rsidRPr="00471E34" w:rsidRDefault="004D7044" w:rsidP="006250FD">
      <w:pPr>
        <w:ind w:firstLine="1134"/>
        <w:jc w:val="both"/>
        <w:rPr>
          <w:rFonts w:eastAsia="Arial"/>
          <w:sz w:val="22"/>
          <w:szCs w:val="22"/>
        </w:rPr>
      </w:pPr>
      <w:r w:rsidRPr="00471E34">
        <w:rPr>
          <w:rFonts w:eastAsia="Arial"/>
          <w:sz w:val="22"/>
          <w:szCs w:val="22"/>
        </w:rPr>
        <w:t>A evolução desta fonte de receita tem apresentado uma performance positiva, situando-se sempre acima dos índices de inflação.</w:t>
      </w:r>
    </w:p>
    <w:p w:rsidR="004D7044" w:rsidRDefault="004D7044" w:rsidP="006250FD">
      <w:pPr>
        <w:ind w:left="1080" w:hanging="1080"/>
        <w:jc w:val="both"/>
        <w:rPr>
          <w:rFonts w:eastAsia="Arial"/>
          <w:sz w:val="22"/>
          <w:szCs w:val="22"/>
        </w:rPr>
      </w:pPr>
      <w:r w:rsidRPr="00471E34">
        <w:rPr>
          <w:rFonts w:eastAsia="Arial"/>
          <w:sz w:val="22"/>
          <w:szCs w:val="22"/>
        </w:rPr>
        <w:tab/>
        <w:t>As projeções das transferências correntes são detalhadas a seguir:</w:t>
      </w:r>
    </w:p>
    <w:p w:rsidR="00B16031" w:rsidRPr="00471E34" w:rsidRDefault="00B16031" w:rsidP="006250FD">
      <w:pPr>
        <w:ind w:left="1080" w:hanging="1080"/>
        <w:jc w:val="both"/>
        <w:rPr>
          <w:rFonts w:eastAsia="Arial"/>
          <w:sz w:val="22"/>
          <w:szCs w:val="22"/>
        </w:rPr>
      </w:pPr>
    </w:p>
    <w:tbl>
      <w:tblPr>
        <w:tblW w:w="5876" w:type="dxa"/>
        <w:jc w:val="center"/>
        <w:tblCellMar>
          <w:left w:w="70" w:type="dxa"/>
          <w:right w:w="70" w:type="dxa"/>
        </w:tblCellMar>
        <w:tblLook w:val="04A0" w:firstRow="1" w:lastRow="0" w:firstColumn="1" w:lastColumn="0" w:noHBand="0" w:noVBand="1"/>
      </w:tblPr>
      <w:tblGrid>
        <w:gridCol w:w="1493"/>
        <w:gridCol w:w="2196"/>
        <w:gridCol w:w="2187"/>
      </w:tblGrid>
      <w:tr w:rsidR="004D7044" w:rsidRPr="00471E34" w:rsidTr="00471E34">
        <w:trPr>
          <w:trHeight w:val="315"/>
          <w:jc w:val="center"/>
        </w:trPr>
        <w:tc>
          <w:tcPr>
            <w:tcW w:w="5876" w:type="dxa"/>
            <w:gridSpan w:val="3"/>
            <w:tcBorders>
              <w:top w:val="nil"/>
              <w:left w:val="nil"/>
              <w:bottom w:val="single" w:sz="4" w:space="0" w:color="000000"/>
              <w:right w:val="nil"/>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FPM</w:t>
            </w:r>
          </w:p>
        </w:tc>
      </w:tr>
      <w:tr w:rsidR="004D7044" w:rsidRPr="00471E34" w:rsidTr="00471E34">
        <w:trPr>
          <w:trHeight w:val="315"/>
          <w:jc w:val="center"/>
        </w:trPr>
        <w:tc>
          <w:tcPr>
            <w:tcW w:w="1493" w:type="dxa"/>
            <w:tcBorders>
              <w:top w:val="nil"/>
              <w:left w:val="nil"/>
              <w:bottom w:val="single" w:sz="4" w:space="0" w:color="000000"/>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Metas Anuais</w:t>
            </w:r>
          </w:p>
        </w:tc>
        <w:tc>
          <w:tcPr>
            <w:tcW w:w="2196" w:type="dxa"/>
            <w:tcBorders>
              <w:top w:val="nil"/>
              <w:left w:val="nil"/>
              <w:bottom w:val="single" w:sz="4" w:space="0" w:color="000000"/>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 xml:space="preserve"> Valor Nominal </w:t>
            </w:r>
          </w:p>
        </w:tc>
        <w:tc>
          <w:tcPr>
            <w:tcW w:w="2187" w:type="dxa"/>
            <w:tcBorders>
              <w:top w:val="nil"/>
              <w:left w:val="nil"/>
              <w:bottom w:val="single" w:sz="4" w:space="0" w:color="000000"/>
              <w:right w:val="nil"/>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 xml:space="preserve"> Variação % </w:t>
            </w:r>
          </w:p>
        </w:tc>
      </w:tr>
      <w:tr w:rsidR="004D7044" w:rsidRPr="00471E34" w:rsidTr="00471E34">
        <w:trPr>
          <w:trHeight w:val="315"/>
          <w:jc w:val="center"/>
        </w:trPr>
        <w:tc>
          <w:tcPr>
            <w:tcW w:w="1493" w:type="dxa"/>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2020</w:t>
            </w:r>
          </w:p>
        </w:tc>
        <w:tc>
          <w:tcPr>
            <w:tcW w:w="2196" w:type="dxa"/>
            <w:tcBorders>
              <w:top w:val="nil"/>
              <w:left w:val="nil"/>
              <w:bottom w:val="nil"/>
              <w:right w:val="single" w:sz="4" w:space="0" w:color="000000"/>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9.178.734 </w:t>
            </w:r>
          </w:p>
        </w:tc>
        <w:tc>
          <w:tcPr>
            <w:tcW w:w="2187" w:type="dxa"/>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   </w:t>
            </w:r>
          </w:p>
        </w:tc>
      </w:tr>
      <w:tr w:rsidR="004D7044" w:rsidRPr="00471E34" w:rsidTr="00471E34">
        <w:trPr>
          <w:trHeight w:val="315"/>
          <w:jc w:val="center"/>
        </w:trPr>
        <w:tc>
          <w:tcPr>
            <w:tcW w:w="1493" w:type="dxa"/>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2021</w:t>
            </w:r>
          </w:p>
        </w:tc>
        <w:tc>
          <w:tcPr>
            <w:tcW w:w="2196" w:type="dxa"/>
            <w:tcBorders>
              <w:top w:val="nil"/>
              <w:left w:val="nil"/>
              <w:bottom w:val="nil"/>
              <w:right w:val="single" w:sz="4" w:space="0" w:color="000000"/>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12.271.036 </w:t>
            </w:r>
          </w:p>
        </w:tc>
        <w:tc>
          <w:tcPr>
            <w:tcW w:w="2187" w:type="dxa"/>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33,69 </w:t>
            </w:r>
          </w:p>
        </w:tc>
      </w:tr>
      <w:tr w:rsidR="004D7044" w:rsidRPr="00471E34" w:rsidTr="00471E34">
        <w:trPr>
          <w:trHeight w:val="315"/>
          <w:jc w:val="center"/>
        </w:trPr>
        <w:tc>
          <w:tcPr>
            <w:tcW w:w="1493" w:type="dxa"/>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2022</w:t>
            </w:r>
          </w:p>
        </w:tc>
        <w:tc>
          <w:tcPr>
            <w:tcW w:w="2196" w:type="dxa"/>
            <w:tcBorders>
              <w:top w:val="nil"/>
              <w:left w:val="nil"/>
              <w:bottom w:val="nil"/>
              <w:right w:val="single" w:sz="4" w:space="0" w:color="000000"/>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14.520.726 </w:t>
            </w:r>
          </w:p>
        </w:tc>
        <w:tc>
          <w:tcPr>
            <w:tcW w:w="2187" w:type="dxa"/>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18,33 </w:t>
            </w:r>
          </w:p>
        </w:tc>
      </w:tr>
      <w:tr w:rsidR="004D7044" w:rsidRPr="00471E34" w:rsidTr="00471E34">
        <w:trPr>
          <w:trHeight w:val="315"/>
          <w:jc w:val="center"/>
        </w:trPr>
        <w:tc>
          <w:tcPr>
            <w:tcW w:w="1493" w:type="dxa"/>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2023</w:t>
            </w:r>
          </w:p>
        </w:tc>
        <w:tc>
          <w:tcPr>
            <w:tcW w:w="2196" w:type="dxa"/>
            <w:tcBorders>
              <w:top w:val="nil"/>
              <w:left w:val="nil"/>
              <w:bottom w:val="nil"/>
              <w:right w:val="single" w:sz="4" w:space="0" w:color="000000"/>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15.254.385 </w:t>
            </w:r>
          </w:p>
        </w:tc>
        <w:tc>
          <w:tcPr>
            <w:tcW w:w="2187" w:type="dxa"/>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5,05 </w:t>
            </w:r>
          </w:p>
        </w:tc>
      </w:tr>
      <w:tr w:rsidR="004D7044" w:rsidRPr="00471E34" w:rsidTr="00471E34">
        <w:trPr>
          <w:trHeight w:val="315"/>
          <w:jc w:val="center"/>
        </w:trPr>
        <w:tc>
          <w:tcPr>
            <w:tcW w:w="1493" w:type="dxa"/>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2024</w:t>
            </w:r>
          </w:p>
        </w:tc>
        <w:tc>
          <w:tcPr>
            <w:tcW w:w="2196" w:type="dxa"/>
            <w:tcBorders>
              <w:top w:val="nil"/>
              <w:left w:val="nil"/>
              <w:bottom w:val="nil"/>
              <w:right w:val="single" w:sz="4" w:space="0" w:color="000000"/>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16.032.481 </w:t>
            </w:r>
          </w:p>
        </w:tc>
        <w:tc>
          <w:tcPr>
            <w:tcW w:w="2187" w:type="dxa"/>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5,10 </w:t>
            </w:r>
          </w:p>
        </w:tc>
      </w:tr>
      <w:tr w:rsidR="004D7044" w:rsidRPr="00471E34" w:rsidTr="00471E34">
        <w:trPr>
          <w:trHeight w:val="315"/>
          <w:jc w:val="center"/>
        </w:trPr>
        <w:tc>
          <w:tcPr>
            <w:tcW w:w="1493" w:type="dxa"/>
            <w:tcBorders>
              <w:top w:val="nil"/>
              <w:left w:val="nil"/>
              <w:bottom w:val="single" w:sz="4" w:space="0" w:color="000000"/>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2025</w:t>
            </w:r>
          </w:p>
        </w:tc>
        <w:tc>
          <w:tcPr>
            <w:tcW w:w="2196" w:type="dxa"/>
            <w:tcBorders>
              <w:top w:val="nil"/>
              <w:left w:val="nil"/>
              <w:bottom w:val="single" w:sz="4" w:space="0" w:color="000000"/>
              <w:right w:val="single" w:sz="4" w:space="0" w:color="000000"/>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16.843.725 </w:t>
            </w:r>
          </w:p>
        </w:tc>
        <w:tc>
          <w:tcPr>
            <w:tcW w:w="2187" w:type="dxa"/>
            <w:tcBorders>
              <w:top w:val="nil"/>
              <w:left w:val="nil"/>
              <w:bottom w:val="single" w:sz="4" w:space="0" w:color="000000"/>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5,06 </w:t>
            </w:r>
          </w:p>
        </w:tc>
      </w:tr>
      <w:tr w:rsidR="004D7044" w:rsidRPr="00471E34" w:rsidTr="00471E34">
        <w:trPr>
          <w:trHeight w:val="315"/>
          <w:jc w:val="center"/>
        </w:trPr>
        <w:tc>
          <w:tcPr>
            <w:tcW w:w="3689" w:type="dxa"/>
            <w:gridSpan w:val="2"/>
            <w:tcBorders>
              <w:top w:val="nil"/>
              <w:left w:val="nil"/>
              <w:bottom w:val="nil"/>
              <w:right w:val="nil"/>
            </w:tcBorders>
            <w:shd w:val="clear" w:color="auto" w:fill="auto"/>
            <w:noWrap/>
            <w:vAlign w:val="bottom"/>
            <w:hideMark/>
          </w:tcPr>
          <w:p w:rsidR="004D7044" w:rsidRPr="00471E34" w:rsidRDefault="004D7044" w:rsidP="006250FD">
            <w:pPr>
              <w:rPr>
                <w:color w:val="000000"/>
                <w:sz w:val="16"/>
                <w:szCs w:val="16"/>
              </w:rPr>
            </w:pPr>
            <w:r w:rsidRPr="00471E34">
              <w:rPr>
                <w:color w:val="000000"/>
                <w:sz w:val="16"/>
                <w:szCs w:val="16"/>
              </w:rPr>
              <w:t xml:space="preserve">Fonte: 2019-2020 Prestação de Contas Anual </w:t>
            </w:r>
          </w:p>
        </w:tc>
        <w:tc>
          <w:tcPr>
            <w:tcW w:w="2187" w:type="dxa"/>
            <w:tcBorders>
              <w:top w:val="nil"/>
              <w:left w:val="nil"/>
              <w:bottom w:val="nil"/>
              <w:right w:val="nil"/>
            </w:tcBorders>
            <w:shd w:val="clear" w:color="auto" w:fill="auto"/>
            <w:noWrap/>
            <w:vAlign w:val="bottom"/>
            <w:hideMark/>
          </w:tcPr>
          <w:p w:rsidR="004D7044" w:rsidRPr="00471E34" w:rsidRDefault="004D7044" w:rsidP="006250FD">
            <w:pPr>
              <w:rPr>
                <w:color w:val="000000"/>
                <w:sz w:val="16"/>
                <w:szCs w:val="16"/>
              </w:rPr>
            </w:pPr>
          </w:p>
        </w:tc>
      </w:tr>
      <w:tr w:rsidR="004D7044" w:rsidRPr="00471E34" w:rsidTr="00471E34">
        <w:trPr>
          <w:trHeight w:val="315"/>
          <w:jc w:val="center"/>
        </w:trPr>
        <w:tc>
          <w:tcPr>
            <w:tcW w:w="3689" w:type="dxa"/>
            <w:gridSpan w:val="2"/>
            <w:tcBorders>
              <w:top w:val="nil"/>
              <w:left w:val="nil"/>
              <w:bottom w:val="nil"/>
              <w:right w:val="nil"/>
            </w:tcBorders>
            <w:shd w:val="clear" w:color="auto" w:fill="auto"/>
            <w:noWrap/>
            <w:vAlign w:val="bottom"/>
            <w:hideMark/>
          </w:tcPr>
          <w:p w:rsidR="004D7044" w:rsidRPr="00471E34" w:rsidRDefault="004D7044" w:rsidP="006250FD">
            <w:pPr>
              <w:rPr>
                <w:color w:val="000000"/>
                <w:sz w:val="16"/>
                <w:szCs w:val="16"/>
              </w:rPr>
            </w:pPr>
            <w:r w:rsidRPr="00471E34">
              <w:rPr>
                <w:color w:val="000000"/>
                <w:sz w:val="16"/>
                <w:szCs w:val="16"/>
              </w:rPr>
              <w:t xml:space="preserve">           2021-2024 Receita projetada</w:t>
            </w:r>
          </w:p>
        </w:tc>
        <w:tc>
          <w:tcPr>
            <w:tcW w:w="2187" w:type="dxa"/>
            <w:tcBorders>
              <w:top w:val="nil"/>
              <w:left w:val="nil"/>
              <w:bottom w:val="nil"/>
              <w:right w:val="nil"/>
            </w:tcBorders>
            <w:shd w:val="clear" w:color="auto" w:fill="auto"/>
            <w:noWrap/>
            <w:vAlign w:val="bottom"/>
            <w:hideMark/>
          </w:tcPr>
          <w:p w:rsidR="004D7044" w:rsidRPr="00471E34" w:rsidRDefault="004D7044" w:rsidP="006250FD">
            <w:pPr>
              <w:rPr>
                <w:color w:val="000000"/>
                <w:sz w:val="16"/>
                <w:szCs w:val="16"/>
              </w:rPr>
            </w:pPr>
          </w:p>
        </w:tc>
      </w:tr>
    </w:tbl>
    <w:p w:rsidR="004D7044" w:rsidRPr="00471E34" w:rsidRDefault="004D7044" w:rsidP="006250FD">
      <w:pPr>
        <w:ind w:left="1080" w:hanging="1080"/>
        <w:jc w:val="both"/>
        <w:rPr>
          <w:rFonts w:eastAsia="Arial"/>
          <w:sz w:val="22"/>
          <w:szCs w:val="22"/>
        </w:rPr>
      </w:pPr>
    </w:p>
    <w:tbl>
      <w:tblPr>
        <w:tblW w:w="5876" w:type="dxa"/>
        <w:jc w:val="center"/>
        <w:tblCellMar>
          <w:left w:w="70" w:type="dxa"/>
          <w:right w:w="70" w:type="dxa"/>
        </w:tblCellMar>
        <w:tblLook w:val="04A0" w:firstRow="1" w:lastRow="0" w:firstColumn="1" w:lastColumn="0" w:noHBand="0" w:noVBand="1"/>
      </w:tblPr>
      <w:tblGrid>
        <w:gridCol w:w="1493"/>
        <w:gridCol w:w="2195"/>
        <w:gridCol w:w="2188"/>
      </w:tblGrid>
      <w:tr w:rsidR="004D7044" w:rsidRPr="00471E34" w:rsidTr="00471E34">
        <w:trPr>
          <w:trHeight w:val="315"/>
          <w:jc w:val="center"/>
        </w:trPr>
        <w:tc>
          <w:tcPr>
            <w:tcW w:w="5876" w:type="dxa"/>
            <w:gridSpan w:val="3"/>
            <w:tcBorders>
              <w:top w:val="nil"/>
              <w:left w:val="nil"/>
              <w:bottom w:val="single" w:sz="4" w:space="0" w:color="000000"/>
              <w:right w:val="nil"/>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ICMS</w:t>
            </w:r>
          </w:p>
        </w:tc>
      </w:tr>
      <w:tr w:rsidR="004D7044" w:rsidRPr="00471E34" w:rsidTr="00471E34">
        <w:trPr>
          <w:trHeight w:val="315"/>
          <w:jc w:val="center"/>
        </w:trPr>
        <w:tc>
          <w:tcPr>
            <w:tcW w:w="1493" w:type="dxa"/>
            <w:tcBorders>
              <w:top w:val="nil"/>
              <w:left w:val="nil"/>
              <w:bottom w:val="single" w:sz="4" w:space="0" w:color="000000"/>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Metas Anuais</w:t>
            </w:r>
          </w:p>
        </w:tc>
        <w:tc>
          <w:tcPr>
            <w:tcW w:w="2195" w:type="dxa"/>
            <w:tcBorders>
              <w:top w:val="nil"/>
              <w:left w:val="nil"/>
              <w:bottom w:val="single" w:sz="4" w:space="0" w:color="000000"/>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 xml:space="preserve"> Valor Nominal </w:t>
            </w:r>
          </w:p>
        </w:tc>
        <w:tc>
          <w:tcPr>
            <w:tcW w:w="2188" w:type="dxa"/>
            <w:tcBorders>
              <w:top w:val="nil"/>
              <w:left w:val="nil"/>
              <w:bottom w:val="single" w:sz="4" w:space="0" w:color="000000"/>
              <w:right w:val="nil"/>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 xml:space="preserve"> Variação % </w:t>
            </w:r>
          </w:p>
        </w:tc>
      </w:tr>
      <w:tr w:rsidR="004D7044" w:rsidRPr="00471E34" w:rsidTr="00471E34">
        <w:trPr>
          <w:trHeight w:val="315"/>
          <w:jc w:val="center"/>
        </w:trPr>
        <w:tc>
          <w:tcPr>
            <w:tcW w:w="1493" w:type="dxa"/>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2020</w:t>
            </w:r>
          </w:p>
        </w:tc>
        <w:tc>
          <w:tcPr>
            <w:tcW w:w="2195" w:type="dxa"/>
            <w:tcBorders>
              <w:top w:val="nil"/>
              <w:left w:val="nil"/>
              <w:bottom w:val="nil"/>
              <w:right w:val="single" w:sz="4" w:space="0" w:color="000000"/>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2.589.137 </w:t>
            </w:r>
          </w:p>
        </w:tc>
        <w:tc>
          <w:tcPr>
            <w:tcW w:w="2188" w:type="dxa"/>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   </w:t>
            </w:r>
          </w:p>
        </w:tc>
      </w:tr>
      <w:tr w:rsidR="004D7044" w:rsidRPr="00471E34" w:rsidTr="00471E34">
        <w:trPr>
          <w:trHeight w:val="315"/>
          <w:jc w:val="center"/>
        </w:trPr>
        <w:tc>
          <w:tcPr>
            <w:tcW w:w="1493" w:type="dxa"/>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2021</w:t>
            </w:r>
          </w:p>
        </w:tc>
        <w:tc>
          <w:tcPr>
            <w:tcW w:w="2195" w:type="dxa"/>
            <w:tcBorders>
              <w:top w:val="nil"/>
              <w:left w:val="nil"/>
              <w:bottom w:val="nil"/>
              <w:right w:val="single" w:sz="4" w:space="0" w:color="000000"/>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3.310.274 </w:t>
            </w:r>
          </w:p>
        </w:tc>
        <w:tc>
          <w:tcPr>
            <w:tcW w:w="2188" w:type="dxa"/>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27,85 </w:t>
            </w:r>
          </w:p>
        </w:tc>
      </w:tr>
      <w:tr w:rsidR="004D7044" w:rsidRPr="00471E34" w:rsidTr="00471E34">
        <w:trPr>
          <w:trHeight w:val="315"/>
          <w:jc w:val="center"/>
        </w:trPr>
        <w:tc>
          <w:tcPr>
            <w:tcW w:w="1493" w:type="dxa"/>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2022</w:t>
            </w:r>
          </w:p>
        </w:tc>
        <w:tc>
          <w:tcPr>
            <w:tcW w:w="2195" w:type="dxa"/>
            <w:tcBorders>
              <w:top w:val="nil"/>
              <w:left w:val="nil"/>
              <w:bottom w:val="nil"/>
              <w:right w:val="single" w:sz="4" w:space="0" w:color="000000"/>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3.917.157 </w:t>
            </w:r>
          </w:p>
        </w:tc>
        <w:tc>
          <w:tcPr>
            <w:tcW w:w="2188" w:type="dxa"/>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18,33 </w:t>
            </w:r>
          </w:p>
        </w:tc>
      </w:tr>
      <w:tr w:rsidR="004D7044" w:rsidRPr="00471E34" w:rsidTr="00471E34">
        <w:trPr>
          <w:trHeight w:val="315"/>
          <w:jc w:val="center"/>
        </w:trPr>
        <w:tc>
          <w:tcPr>
            <w:tcW w:w="1493" w:type="dxa"/>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2023</w:t>
            </w:r>
          </w:p>
        </w:tc>
        <w:tc>
          <w:tcPr>
            <w:tcW w:w="2195" w:type="dxa"/>
            <w:tcBorders>
              <w:top w:val="nil"/>
              <w:left w:val="nil"/>
              <w:bottom w:val="nil"/>
              <w:right w:val="single" w:sz="4" w:space="0" w:color="000000"/>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4.115.071 </w:t>
            </w:r>
          </w:p>
        </w:tc>
        <w:tc>
          <w:tcPr>
            <w:tcW w:w="2188" w:type="dxa"/>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5,05 </w:t>
            </w:r>
          </w:p>
        </w:tc>
      </w:tr>
      <w:tr w:rsidR="004D7044" w:rsidRPr="00471E34" w:rsidTr="00471E34">
        <w:trPr>
          <w:trHeight w:val="315"/>
          <w:jc w:val="center"/>
        </w:trPr>
        <w:tc>
          <w:tcPr>
            <w:tcW w:w="1493" w:type="dxa"/>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2024</w:t>
            </w:r>
          </w:p>
        </w:tc>
        <w:tc>
          <w:tcPr>
            <w:tcW w:w="2195" w:type="dxa"/>
            <w:tcBorders>
              <w:top w:val="nil"/>
              <w:left w:val="nil"/>
              <w:bottom w:val="nil"/>
              <w:right w:val="single" w:sz="4" w:space="0" w:color="000000"/>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4.324.973 </w:t>
            </w:r>
          </w:p>
        </w:tc>
        <w:tc>
          <w:tcPr>
            <w:tcW w:w="2188" w:type="dxa"/>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5,10 </w:t>
            </w:r>
          </w:p>
        </w:tc>
      </w:tr>
      <w:tr w:rsidR="004D7044" w:rsidRPr="00471E34" w:rsidTr="00471E34">
        <w:trPr>
          <w:trHeight w:val="315"/>
          <w:jc w:val="center"/>
        </w:trPr>
        <w:tc>
          <w:tcPr>
            <w:tcW w:w="1493" w:type="dxa"/>
            <w:tcBorders>
              <w:top w:val="nil"/>
              <w:left w:val="nil"/>
              <w:bottom w:val="single" w:sz="4" w:space="0" w:color="000000"/>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2025</w:t>
            </w:r>
          </w:p>
        </w:tc>
        <w:tc>
          <w:tcPr>
            <w:tcW w:w="2195" w:type="dxa"/>
            <w:tcBorders>
              <w:top w:val="nil"/>
              <w:left w:val="nil"/>
              <w:bottom w:val="single" w:sz="4" w:space="0" w:color="000000"/>
              <w:right w:val="single" w:sz="4" w:space="0" w:color="000000"/>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4.543.817 </w:t>
            </w:r>
          </w:p>
        </w:tc>
        <w:tc>
          <w:tcPr>
            <w:tcW w:w="2188" w:type="dxa"/>
            <w:tcBorders>
              <w:top w:val="nil"/>
              <w:left w:val="nil"/>
              <w:bottom w:val="single" w:sz="4" w:space="0" w:color="000000"/>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5,06 </w:t>
            </w:r>
          </w:p>
        </w:tc>
      </w:tr>
      <w:tr w:rsidR="004D7044" w:rsidRPr="00471E34" w:rsidTr="00471E34">
        <w:trPr>
          <w:trHeight w:val="315"/>
          <w:jc w:val="center"/>
        </w:trPr>
        <w:tc>
          <w:tcPr>
            <w:tcW w:w="3688" w:type="dxa"/>
            <w:gridSpan w:val="2"/>
            <w:tcBorders>
              <w:top w:val="nil"/>
              <w:left w:val="nil"/>
              <w:bottom w:val="nil"/>
              <w:right w:val="nil"/>
            </w:tcBorders>
            <w:shd w:val="clear" w:color="auto" w:fill="auto"/>
            <w:noWrap/>
            <w:vAlign w:val="bottom"/>
            <w:hideMark/>
          </w:tcPr>
          <w:p w:rsidR="004D7044" w:rsidRPr="00471E34" w:rsidRDefault="004D7044" w:rsidP="006250FD">
            <w:pPr>
              <w:rPr>
                <w:color w:val="000000"/>
                <w:sz w:val="16"/>
                <w:szCs w:val="16"/>
              </w:rPr>
            </w:pPr>
            <w:r w:rsidRPr="00471E34">
              <w:rPr>
                <w:color w:val="000000"/>
                <w:sz w:val="16"/>
                <w:szCs w:val="16"/>
              </w:rPr>
              <w:t xml:space="preserve">Fonte: 2019-2020 Prestação de Contas Anual </w:t>
            </w:r>
          </w:p>
        </w:tc>
        <w:tc>
          <w:tcPr>
            <w:tcW w:w="2188" w:type="dxa"/>
            <w:tcBorders>
              <w:top w:val="nil"/>
              <w:left w:val="nil"/>
              <w:bottom w:val="nil"/>
              <w:right w:val="nil"/>
            </w:tcBorders>
            <w:shd w:val="clear" w:color="auto" w:fill="auto"/>
            <w:noWrap/>
            <w:vAlign w:val="bottom"/>
            <w:hideMark/>
          </w:tcPr>
          <w:p w:rsidR="004D7044" w:rsidRPr="00471E34" w:rsidRDefault="004D7044" w:rsidP="006250FD">
            <w:pPr>
              <w:rPr>
                <w:color w:val="000000"/>
                <w:sz w:val="16"/>
                <w:szCs w:val="16"/>
              </w:rPr>
            </w:pPr>
          </w:p>
        </w:tc>
      </w:tr>
      <w:tr w:rsidR="004D7044" w:rsidRPr="00471E34" w:rsidTr="00471E34">
        <w:trPr>
          <w:trHeight w:val="315"/>
          <w:jc w:val="center"/>
        </w:trPr>
        <w:tc>
          <w:tcPr>
            <w:tcW w:w="3688" w:type="dxa"/>
            <w:gridSpan w:val="2"/>
            <w:tcBorders>
              <w:top w:val="nil"/>
              <w:left w:val="nil"/>
              <w:bottom w:val="nil"/>
              <w:right w:val="nil"/>
            </w:tcBorders>
            <w:shd w:val="clear" w:color="auto" w:fill="auto"/>
            <w:noWrap/>
            <w:vAlign w:val="bottom"/>
            <w:hideMark/>
          </w:tcPr>
          <w:p w:rsidR="004D7044" w:rsidRPr="00471E34" w:rsidRDefault="004D7044" w:rsidP="006250FD">
            <w:pPr>
              <w:rPr>
                <w:color w:val="000000"/>
                <w:sz w:val="16"/>
                <w:szCs w:val="16"/>
              </w:rPr>
            </w:pPr>
            <w:r w:rsidRPr="00471E34">
              <w:rPr>
                <w:color w:val="000000"/>
                <w:sz w:val="16"/>
                <w:szCs w:val="16"/>
              </w:rPr>
              <w:t xml:space="preserve">           2021-2024 Receita projetada</w:t>
            </w:r>
          </w:p>
        </w:tc>
        <w:tc>
          <w:tcPr>
            <w:tcW w:w="2188" w:type="dxa"/>
            <w:tcBorders>
              <w:top w:val="nil"/>
              <w:left w:val="nil"/>
              <w:bottom w:val="nil"/>
              <w:right w:val="nil"/>
            </w:tcBorders>
            <w:shd w:val="clear" w:color="auto" w:fill="auto"/>
            <w:noWrap/>
            <w:vAlign w:val="bottom"/>
            <w:hideMark/>
          </w:tcPr>
          <w:p w:rsidR="004D7044" w:rsidRPr="00471E34" w:rsidRDefault="004D7044" w:rsidP="006250FD">
            <w:pPr>
              <w:rPr>
                <w:color w:val="000000"/>
                <w:sz w:val="16"/>
                <w:szCs w:val="16"/>
              </w:rPr>
            </w:pPr>
          </w:p>
        </w:tc>
      </w:tr>
    </w:tbl>
    <w:p w:rsidR="004D7044" w:rsidRDefault="004D7044" w:rsidP="006250FD">
      <w:pPr>
        <w:ind w:left="1080" w:hanging="1080"/>
        <w:jc w:val="both"/>
        <w:rPr>
          <w:rFonts w:eastAsia="Arial"/>
          <w:sz w:val="22"/>
          <w:szCs w:val="22"/>
        </w:rPr>
      </w:pPr>
    </w:p>
    <w:tbl>
      <w:tblPr>
        <w:tblW w:w="5876" w:type="dxa"/>
        <w:jc w:val="center"/>
        <w:tblCellMar>
          <w:left w:w="70" w:type="dxa"/>
          <w:right w:w="70" w:type="dxa"/>
        </w:tblCellMar>
        <w:tblLook w:val="04A0" w:firstRow="1" w:lastRow="0" w:firstColumn="1" w:lastColumn="0" w:noHBand="0" w:noVBand="1"/>
      </w:tblPr>
      <w:tblGrid>
        <w:gridCol w:w="1493"/>
        <w:gridCol w:w="2195"/>
        <w:gridCol w:w="2188"/>
      </w:tblGrid>
      <w:tr w:rsidR="004D7044" w:rsidRPr="00471E34" w:rsidTr="00471E34">
        <w:trPr>
          <w:trHeight w:val="315"/>
          <w:jc w:val="center"/>
        </w:trPr>
        <w:tc>
          <w:tcPr>
            <w:tcW w:w="5876" w:type="dxa"/>
            <w:gridSpan w:val="3"/>
            <w:tcBorders>
              <w:top w:val="nil"/>
              <w:left w:val="nil"/>
              <w:bottom w:val="single" w:sz="4" w:space="0" w:color="000000"/>
              <w:right w:val="nil"/>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IPI</w:t>
            </w:r>
          </w:p>
        </w:tc>
      </w:tr>
      <w:tr w:rsidR="004D7044" w:rsidRPr="00471E34" w:rsidTr="00471E34">
        <w:trPr>
          <w:trHeight w:val="315"/>
          <w:jc w:val="center"/>
        </w:trPr>
        <w:tc>
          <w:tcPr>
            <w:tcW w:w="1493" w:type="dxa"/>
            <w:tcBorders>
              <w:top w:val="nil"/>
              <w:left w:val="nil"/>
              <w:bottom w:val="single" w:sz="4" w:space="0" w:color="000000"/>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Metas Anuais</w:t>
            </w:r>
          </w:p>
        </w:tc>
        <w:tc>
          <w:tcPr>
            <w:tcW w:w="2195" w:type="dxa"/>
            <w:tcBorders>
              <w:top w:val="nil"/>
              <w:left w:val="nil"/>
              <w:bottom w:val="single" w:sz="4" w:space="0" w:color="000000"/>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 xml:space="preserve"> Valor Nominal </w:t>
            </w:r>
          </w:p>
        </w:tc>
        <w:tc>
          <w:tcPr>
            <w:tcW w:w="2188" w:type="dxa"/>
            <w:tcBorders>
              <w:top w:val="nil"/>
              <w:left w:val="nil"/>
              <w:bottom w:val="single" w:sz="4" w:space="0" w:color="000000"/>
              <w:right w:val="nil"/>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 xml:space="preserve"> Variação % </w:t>
            </w:r>
          </w:p>
        </w:tc>
      </w:tr>
      <w:tr w:rsidR="004D7044" w:rsidRPr="00471E34" w:rsidTr="00471E34">
        <w:trPr>
          <w:trHeight w:val="315"/>
          <w:jc w:val="center"/>
        </w:trPr>
        <w:tc>
          <w:tcPr>
            <w:tcW w:w="1493" w:type="dxa"/>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2020</w:t>
            </w:r>
          </w:p>
        </w:tc>
        <w:tc>
          <w:tcPr>
            <w:tcW w:w="2195" w:type="dxa"/>
            <w:tcBorders>
              <w:top w:val="nil"/>
              <w:left w:val="nil"/>
              <w:bottom w:val="nil"/>
              <w:right w:val="single" w:sz="4" w:space="0" w:color="000000"/>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27.909 </w:t>
            </w:r>
          </w:p>
        </w:tc>
        <w:tc>
          <w:tcPr>
            <w:tcW w:w="2188" w:type="dxa"/>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   </w:t>
            </w:r>
          </w:p>
        </w:tc>
      </w:tr>
      <w:tr w:rsidR="004D7044" w:rsidRPr="00471E34" w:rsidTr="00471E34">
        <w:trPr>
          <w:trHeight w:val="315"/>
          <w:jc w:val="center"/>
        </w:trPr>
        <w:tc>
          <w:tcPr>
            <w:tcW w:w="1493" w:type="dxa"/>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2021</w:t>
            </w:r>
          </w:p>
        </w:tc>
        <w:tc>
          <w:tcPr>
            <w:tcW w:w="2195" w:type="dxa"/>
            <w:tcBorders>
              <w:top w:val="nil"/>
              <w:left w:val="nil"/>
              <w:bottom w:val="nil"/>
              <w:right w:val="single" w:sz="4" w:space="0" w:color="000000"/>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37.247 </w:t>
            </w:r>
          </w:p>
        </w:tc>
        <w:tc>
          <w:tcPr>
            <w:tcW w:w="2188" w:type="dxa"/>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33,46 </w:t>
            </w:r>
          </w:p>
        </w:tc>
      </w:tr>
      <w:tr w:rsidR="004D7044" w:rsidRPr="00471E34" w:rsidTr="00471E34">
        <w:trPr>
          <w:trHeight w:val="315"/>
          <w:jc w:val="center"/>
        </w:trPr>
        <w:tc>
          <w:tcPr>
            <w:tcW w:w="1493" w:type="dxa"/>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2022</w:t>
            </w:r>
          </w:p>
        </w:tc>
        <w:tc>
          <w:tcPr>
            <w:tcW w:w="2195" w:type="dxa"/>
            <w:tcBorders>
              <w:top w:val="nil"/>
              <w:left w:val="nil"/>
              <w:bottom w:val="nil"/>
              <w:right w:val="single" w:sz="4" w:space="0" w:color="000000"/>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44.076 </w:t>
            </w:r>
          </w:p>
        </w:tc>
        <w:tc>
          <w:tcPr>
            <w:tcW w:w="2188" w:type="dxa"/>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18,33 </w:t>
            </w:r>
          </w:p>
        </w:tc>
      </w:tr>
      <w:tr w:rsidR="004D7044" w:rsidRPr="00471E34" w:rsidTr="00471E34">
        <w:trPr>
          <w:trHeight w:val="315"/>
          <w:jc w:val="center"/>
        </w:trPr>
        <w:tc>
          <w:tcPr>
            <w:tcW w:w="1493" w:type="dxa"/>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2023</w:t>
            </w:r>
          </w:p>
        </w:tc>
        <w:tc>
          <w:tcPr>
            <w:tcW w:w="2195" w:type="dxa"/>
            <w:tcBorders>
              <w:top w:val="nil"/>
              <w:left w:val="nil"/>
              <w:bottom w:val="nil"/>
              <w:right w:val="single" w:sz="4" w:space="0" w:color="000000"/>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46.303 </w:t>
            </w:r>
          </w:p>
        </w:tc>
        <w:tc>
          <w:tcPr>
            <w:tcW w:w="2188" w:type="dxa"/>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5,05 </w:t>
            </w:r>
          </w:p>
        </w:tc>
      </w:tr>
      <w:tr w:rsidR="004D7044" w:rsidRPr="00471E34" w:rsidTr="00471E34">
        <w:trPr>
          <w:trHeight w:val="315"/>
          <w:jc w:val="center"/>
        </w:trPr>
        <w:tc>
          <w:tcPr>
            <w:tcW w:w="1493" w:type="dxa"/>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2024</w:t>
            </w:r>
          </w:p>
        </w:tc>
        <w:tc>
          <w:tcPr>
            <w:tcW w:w="2195" w:type="dxa"/>
            <w:tcBorders>
              <w:top w:val="nil"/>
              <w:left w:val="nil"/>
              <w:bottom w:val="nil"/>
              <w:right w:val="single" w:sz="4" w:space="0" w:color="000000"/>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48.665 </w:t>
            </w:r>
          </w:p>
        </w:tc>
        <w:tc>
          <w:tcPr>
            <w:tcW w:w="2188" w:type="dxa"/>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5,10 </w:t>
            </w:r>
          </w:p>
        </w:tc>
      </w:tr>
      <w:tr w:rsidR="004D7044" w:rsidRPr="00471E34" w:rsidTr="00471E34">
        <w:trPr>
          <w:trHeight w:val="315"/>
          <w:jc w:val="center"/>
        </w:trPr>
        <w:tc>
          <w:tcPr>
            <w:tcW w:w="1493" w:type="dxa"/>
            <w:tcBorders>
              <w:top w:val="nil"/>
              <w:left w:val="nil"/>
              <w:bottom w:val="single" w:sz="4" w:space="0" w:color="000000"/>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2025</w:t>
            </w:r>
          </w:p>
        </w:tc>
        <w:tc>
          <w:tcPr>
            <w:tcW w:w="2195" w:type="dxa"/>
            <w:tcBorders>
              <w:top w:val="nil"/>
              <w:left w:val="nil"/>
              <w:bottom w:val="single" w:sz="4" w:space="0" w:color="000000"/>
              <w:right w:val="single" w:sz="4" w:space="0" w:color="000000"/>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51.127 </w:t>
            </w:r>
          </w:p>
        </w:tc>
        <w:tc>
          <w:tcPr>
            <w:tcW w:w="2188" w:type="dxa"/>
            <w:tcBorders>
              <w:top w:val="nil"/>
              <w:left w:val="nil"/>
              <w:bottom w:val="single" w:sz="4" w:space="0" w:color="000000"/>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5,06 </w:t>
            </w:r>
          </w:p>
        </w:tc>
      </w:tr>
      <w:tr w:rsidR="004D7044" w:rsidRPr="00471E34" w:rsidTr="00471E34">
        <w:trPr>
          <w:trHeight w:val="315"/>
          <w:jc w:val="center"/>
        </w:trPr>
        <w:tc>
          <w:tcPr>
            <w:tcW w:w="3688" w:type="dxa"/>
            <w:gridSpan w:val="2"/>
            <w:tcBorders>
              <w:top w:val="nil"/>
              <w:left w:val="nil"/>
              <w:bottom w:val="nil"/>
              <w:right w:val="nil"/>
            </w:tcBorders>
            <w:shd w:val="clear" w:color="auto" w:fill="auto"/>
            <w:noWrap/>
            <w:vAlign w:val="bottom"/>
            <w:hideMark/>
          </w:tcPr>
          <w:p w:rsidR="004D7044" w:rsidRPr="00471E34" w:rsidRDefault="004D7044" w:rsidP="006250FD">
            <w:pPr>
              <w:rPr>
                <w:color w:val="000000"/>
                <w:sz w:val="16"/>
                <w:szCs w:val="16"/>
              </w:rPr>
            </w:pPr>
            <w:r w:rsidRPr="00471E34">
              <w:rPr>
                <w:color w:val="000000"/>
                <w:sz w:val="16"/>
                <w:szCs w:val="16"/>
              </w:rPr>
              <w:t xml:space="preserve">Fonte: 2019-2020 Prestação de Contas Anual </w:t>
            </w:r>
          </w:p>
        </w:tc>
        <w:tc>
          <w:tcPr>
            <w:tcW w:w="2188" w:type="dxa"/>
            <w:tcBorders>
              <w:top w:val="nil"/>
              <w:left w:val="nil"/>
              <w:bottom w:val="nil"/>
              <w:right w:val="nil"/>
            </w:tcBorders>
            <w:shd w:val="clear" w:color="auto" w:fill="auto"/>
            <w:noWrap/>
            <w:vAlign w:val="bottom"/>
            <w:hideMark/>
          </w:tcPr>
          <w:p w:rsidR="004D7044" w:rsidRPr="00471E34" w:rsidRDefault="004D7044" w:rsidP="006250FD">
            <w:pPr>
              <w:rPr>
                <w:color w:val="000000"/>
                <w:sz w:val="16"/>
                <w:szCs w:val="16"/>
              </w:rPr>
            </w:pPr>
          </w:p>
        </w:tc>
      </w:tr>
      <w:tr w:rsidR="004D7044" w:rsidRPr="00471E34" w:rsidTr="00471E34">
        <w:trPr>
          <w:trHeight w:val="315"/>
          <w:jc w:val="center"/>
        </w:trPr>
        <w:tc>
          <w:tcPr>
            <w:tcW w:w="3688" w:type="dxa"/>
            <w:gridSpan w:val="2"/>
            <w:tcBorders>
              <w:top w:val="nil"/>
              <w:left w:val="nil"/>
              <w:bottom w:val="nil"/>
              <w:right w:val="nil"/>
            </w:tcBorders>
            <w:shd w:val="clear" w:color="auto" w:fill="auto"/>
            <w:noWrap/>
            <w:vAlign w:val="bottom"/>
            <w:hideMark/>
          </w:tcPr>
          <w:p w:rsidR="004D7044" w:rsidRPr="00471E34" w:rsidRDefault="004D7044" w:rsidP="006250FD">
            <w:pPr>
              <w:rPr>
                <w:color w:val="000000"/>
                <w:sz w:val="16"/>
                <w:szCs w:val="16"/>
              </w:rPr>
            </w:pPr>
            <w:r w:rsidRPr="00471E34">
              <w:rPr>
                <w:color w:val="000000"/>
                <w:sz w:val="16"/>
                <w:szCs w:val="16"/>
              </w:rPr>
              <w:t xml:space="preserve">           2021-2024 Receita projetada</w:t>
            </w:r>
          </w:p>
        </w:tc>
        <w:tc>
          <w:tcPr>
            <w:tcW w:w="2188" w:type="dxa"/>
            <w:tcBorders>
              <w:top w:val="nil"/>
              <w:left w:val="nil"/>
              <w:bottom w:val="nil"/>
              <w:right w:val="nil"/>
            </w:tcBorders>
            <w:shd w:val="clear" w:color="auto" w:fill="auto"/>
            <w:noWrap/>
            <w:vAlign w:val="bottom"/>
            <w:hideMark/>
          </w:tcPr>
          <w:p w:rsidR="004D7044" w:rsidRPr="00471E34" w:rsidRDefault="004D7044" w:rsidP="006250FD">
            <w:pPr>
              <w:rPr>
                <w:color w:val="000000"/>
                <w:sz w:val="16"/>
                <w:szCs w:val="16"/>
              </w:rPr>
            </w:pPr>
          </w:p>
        </w:tc>
      </w:tr>
    </w:tbl>
    <w:p w:rsidR="004D7044" w:rsidRPr="00471E34" w:rsidRDefault="004D7044" w:rsidP="006250FD">
      <w:pPr>
        <w:ind w:left="1080" w:hanging="1080"/>
        <w:jc w:val="both"/>
        <w:rPr>
          <w:rFonts w:eastAsia="Arial"/>
          <w:sz w:val="22"/>
          <w:szCs w:val="22"/>
        </w:rPr>
      </w:pPr>
    </w:p>
    <w:tbl>
      <w:tblPr>
        <w:tblW w:w="5876" w:type="dxa"/>
        <w:jc w:val="center"/>
        <w:tblCellMar>
          <w:left w:w="70" w:type="dxa"/>
          <w:right w:w="70" w:type="dxa"/>
        </w:tblCellMar>
        <w:tblLook w:val="04A0" w:firstRow="1" w:lastRow="0" w:firstColumn="1" w:lastColumn="0" w:noHBand="0" w:noVBand="1"/>
      </w:tblPr>
      <w:tblGrid>
        <w:gridCol w:w="1486"/>
        <w:gridCol w:w="2185"/>
        <w:gridCol w:w="2205"/>
      </w:tblGrid>
      <w:tr w:rsidR="004D7044" w:rsidRPr="00471E34" w:rsidTr="00471E34">
        <w:trPr>
          <w:trHeight w:val="315"/>
          <w:jc w:val="center"/>
        </w:trPr>
        <w:tc>
          <w:tcPr>
            <w:tcW w:w="5876" w:type="dxa"/>
            <w:gridSpan w:val="3"/>
            <w:tcBorders>
              <w:top w:val="nil"/>
              <w:left w:val="nil"/>
              <w:bottom w:val="single" w:sz="4" w:space="0" w:color="000000"/>
              <w:right w:val="nil"/>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IPVA</w:t>
            </w:r>
          </w:p>
        </w:tc>
      </w:tr>
      <w:tr w:rsidR="004D7044" w:rsidRPr="00471E34" w:rsidTr="00471E34">
        <w:trPr>
          <w:trHeight w:val="315"/>
          <w:jc w:val="center"/>
        </w:trPr>
        <w:tc>
          <w:tcPr>
            <w:tcW w:w="1486" w:type="dxa"/>
            <w:tcBorders>
              <w:top w:val="nil"/>
              <w:left w:val="nil"/>
              <w:bottom w:val="single" w:sz="4" w:space="0" w:color="000000"/>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Metas Anuais</w:t>
            </w:r>
          </w:p>
        </w:tc>
        <w:tc>
          <w:tcPr>
            <w:tcW w:w="2185" w:type="dxa"/>
            <w:tcBorders>
              <w:top w:val="nil"/>
              <w:left w:val="nil"/>
              <w:bottom w:val="single" w:sz="4" w:space="0" w:color="000000"/>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 xml:space="preserve"> Valor Nominal </w:t>
            </w:r>
          </w:p>
        </w:tc>
        <w:tc>
          <w:tcPr>
            <w:tcW w:w="2205" w:type="dxa"/>
            <w:tcBorders>
              <w:top w:val="nil"/>
              <w:left w:val="nil"/>
              <w:bottom w:val="single" w:sz="4" w:space="0" w:color="000000"/>
              <w:right w:val="nil"/>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 xml:space="preserve"> Variação % </w:t>
            </w:r>
          </w:p>
        </w:tc>
      </w:tr>
      <w:tr w:rsidR="004D7044" w:rsidRPr="00471E34" w:rsidTr="00471E34">
        <w:trPr>
          <w:trHeight w:val="315"/>
          <w:jc w:val="center"/>
        </w:trPr>
        <w:tc>
          <w:tcPr>
            <w:tcW w:w="1486" w:type="dxa"/>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2020</w:t>
            </w:r>
          </w:p>
        </w:tc>
        <w:tc>
          <w:tcPr>
            <w:tcW w:w="2185" w:type="dxa"/>
            <w:tcBorders>
              <w:top w:val="nil"/>
              <w:left w:val="nil"/>
              <w:bottom w:val="nil"/>
              <w:right w:val="single" w:sz="4" w:space="0" w:color="000000"/>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361.479 </w:t>
            </w:r>
          </w:p>
        </w:tc>
        <w:tc>
          <w:tcPr>
            <w:tcW w:w="2205" w:type="dxa"/>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   </w:t>
            </w:r>
          </w:p>
        </w:tc>
      </w:tr>
      <w:tr w:rsidR="004D7044" w:rsidRPr="00471E34" w:rsidTr="00471E34">
        <w:trPr>
          <w:trHeight w:val="315"/>
          <w:jc w:val="center"/>
        </w:trPr>
        <w:tc>
          <w:tcPr>
            <w:tcW w:w="1486" w:type="dxa"/>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2021</w:t>
            </w:r>
          </w:p>
        </w:tc>
        <w:tc>
          <w:tcPr>
            <w:tcW w:w="2185" w:type="dxa"/>
            <w:tcBorders>
              <w:top w:val="nil"/>
              <w:left w:val="nil"/>
              <w:bottom w:val="nil"/>
              <w:right w:val="single" w:sz="4" w:space="0" w:color="000000"/>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327.653 </w:t>
            </w:r>
          </w:p>
        </w:tc>
        <w:tc>
          <w:tcPr>
            <w:tcW w:w="2205" w:type="dxa"/>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(9,36)</w:t>
            </w:r>
          </w:p>
        </w:tc>
      </w:tr>
      <w:tr w:rsidR="004D7044" w:rsidRPr="00471E34" w:rsidTr="00471E34">
        <w:trPr>
          <w:trHeight w:val="315"/>
          <w:jc w:val="center"/>
        </w:trPr>
        <w:tc>
          <w:tcPr>
            <w:tcW w:w="1486" w:type="dxa"/>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2022</w:t>
            </w:r>
          </w:p>
        </w:tc>
        <w:tc>
          <w:tcPr>
            <w:tcW w:w="2185" w:type="dxa"/>
            <w:tcBorders>
              <w:top w:val="nil"/>
              <w:left w:val="nil"/>
              <w:bottom w:val="nil"/>
              <w:right w:val="single" w:sz="4" w:space="0" w:color="000000"/>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387.722 </w:t>
            </w:r>
          </w:p>
        </w:tc>
        <w:tc>
          <w:tcPr>
            <w:tcW w:w="2205" w:type="dxa"/>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18,33 </w:t>
            </w:r>
          </w:p>
        </w:tc>
      </w:tr>
      <w:tr w:rsidR="004D7044" w:rsidRPr="00471E34" w:rsidTr="00471E34">
        <w:trPr>
          <w:trHeight w:val="315"/>
          <w:jc w:val="center"/>
        </w:trPr>
        <w:tc>
          <w:tcPr>
            <w:tcW w:w="1486" w:type="dxa"/>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2023</w:t>
            </w:r>
          </w:p>
        </w:tc>
        <w:tc>
          <w:tcPr>
            <w:tcW w:w="2185" w:type="dxa"/>
            <w:tcBorders>
              <w:top w:val="nil"/>
              <w:left w:val="nil"/>
              <w:bottom w:val="nil"/>
              <w:right w:val="single" w:sz="4" w:space="0" w:color="000000"/>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407.312 </w:t>
            </w:r>
          </w:p>
        </w:tc>
        <w:tc>
          <w:tcPr>
            <w:tcW w:w="2205" w:type="dxa"/>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5,05 </w:t>
            </w:r>
          </w:p>
        </w:tc>
      </w:tr>
      <w:tr w:rsidR="004D7044" w:rsidRPr="00471E34" w:rsidTr="00471E34">
        <w:trPr>
          <w:trHeight w:val="315"/>
          <w:jc w:val="center"/>
        </w:trPr>
        <w:tc>
          <w:tcPr>
            <w:tcW w:w="1486" w:type="dxa"/>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2024</w:t>
            </w:r>
          </w:p>
        </w:tc>
        <w:tc>
          <w:tcPr>
            <w:tcW w:w="2185" w:type="dxa"/>
            <w:tcBorders>
              <w:top w:val="nil"/>
              <w:left w:val="nil"/>
              <w:bottom w:val="nil"/>
              <w:right w:val="single" w:sz="4" w:space="0" w:color="000000"/>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428.088 </w:t>
            </w:r>
          </w:p>
        </w:tc>
        <w:tc>
          <w:tcPr>
            <w:tcW w:w="2205" w:type="dxa"/>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5,10 </w:t>
            </w:r>
          </w:p>
        </w:tc>
      </w:tr>
      <w:tr w:rsidR="004D7044" w:rsidRPr="00471E34" w:rsidTr="00471E34">
        <w:trPr>
          <w:trHeight w:val="315"/>
          <w:jc w:val="center"/>
        </w:trPr>
        <w:tc>
          <w:tcPr>
            <w:tcW w:w="1486" w:type="dxa"/>
            <w:tcBorders>
              <w:top w:val="nil"/>
              <w:left w:val="nil"/>
              <w:bottom w:val="single" w:sz="4" w:space="0" w:color="000000"/>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2025</w:t>
            </w:r>
          </w:p>
        </w:tc>
        <w:tc>
          <w:tcPr>
            <w:tcW w:w="2185" w:type="dxa"/>
            <w:tcBorders>
              <w:top w:val="nil"/>
              <w:left w:val="nil"/>
              <w:bottom w:val="single" w:sz="4" w:space="0" w:color="000000"/>
              <w:right w:val="single" w:sz="4" w:space="0" w:color="000000"/>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449.749 </w:t>
            </w:r>
          </w:p>
        </w:tc>
        <w:tc>
          <w:tcPr>
            <w:tcW w:w="2205" w:type="dxa"/>
            <w:tcBorders>
              <w:top w:val="nil"/>
              <w:left w:val="nil"/>
              <w:bottom w:val="single" w:sz="4" w:space="0" w:color="000000"/>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5,06 </w:t>
            </w:r>
          </w:p>
        </w:tc>
      </w:tr>
      <w:tr w:rsidR="004D7044" w:rsidRPr="00471E34" w:rsidTr="00471E34">
        <w:trPr>
          <w:trHeight w:val="315"/>
          <w:jc w:val="center"/>
        </w:trPr>
        <w:tc>
          <w:tcPr>
            <w:tcW w:w="3671" w:type="dxa"/>
            <w:gridSpan w:val="2"/>
            <w:tcBorders>
              <w:top w:val="nil"/>
              <w:left w:val="nil"/>
              <w:bottom w:val="nil"/>
              <w:right w:val="nil"/>
            </w:tcBorders>
            <w:shd w:val="clear" w:color="auto" w:fill="auto"/>
            <w:noWrap/>
            <w:vAlign w:val="bottom"/>
            <w:hideMark/>
          </w:tcPr>
          <w:p w:rsidR="004D7044" w:rsidRPr="00471E34" w:rsidRDefault="004D7044" w:rsidP="006250FD">
            <w:pPr>
              <w:rPr>
                <w:color w:val="000000"/>
                <w:sz w:val="16"/>
                <w:szCs w:val="16"/>
              </w:rPr>
            </w:pPr>
            <w:r w:rsidRPr="00471E34">
              <w:rPr>
                <w:color w:val="000000"/>
                <w:sz w:val="16"/>
                <w:szCs w:val="16"/>
              </w:rPr>
              <w:t xml:space="preserve">Fonte: 2019-2020 Prestação de Contas Anual </w:t>
            </w:r>
          </w:p>
        </w:tc>
        <w:tc>
          <w:tcPr>
            <w:tcW w:w="2205" w:type="dxa"/>
            <w:tcBorders>
              <w:top w:val="nil"/>
              <w:left w:val="nil"/>
              <w:bottom w:val="nil"/>
              <w:right w:val="nil"/>
            </w:tcBorders>
            <w:shd w:val="clear" w:color="auto" w:fill="auto"/>
            <w:noWrap/>
            <w:vAlign w:val="bottom"/>
            <w:hideMark/>
          </w:tcPr>
          <w:p w:rsidR="004D7044" w:rsidRPr="00471E34" w:rsidRDefault="004D7044" w:rsidP="006250FD">
            <w:pPr>
              <w:rPr>
                <w:color w:val="000000"/>
                <w:sz w:val="16"/>
                <w:szCs w:val="16"/>
              </w:rPr>
            </w:pPr>
          </w:p>
        </w:tc>
      </w:tr>
      <w:tr w:rsidR="004D7044" w:rsidRPr="00471E34" w:rsidTr="00471E34">
        <w:trPr>
          <w:trHeight w:val="315"/>
          <w:jc w:val="center"/>
        </w:trPr>
        <w:tc>
          <w:tcPr>
            <w:tcW w:w="3671" w:type="dxa"/>
            <w:gridSpan w:val="2"/>
            <w:tcBorders>
              <w:top w:val="nil"/>
              <w:left w:val="nil"/>
              <w:bottom w:val="nil"/>
              <w:right w:val="nil"/>
            </w:tcBorders>
            <w:shd w:val="clear" w:color="auto" w:fill="auto"/>
            <w:noWrap/>
            <w:vAlign w:val="bottom"/>
            <w:hideMark/>
          </w:tcPr>
          <w:p w:rsidR="004D7044" w:rsidRPr="00471E34" w:rsidRDefault="004D7044" w:rsidP="006250FD">
            <w:pPr>
              <w:rPr>
                <w:color w:val="000000"/>
                <w:sz w:val="16"/>
                <w:szCs w:val="16"/>
              </w:rPr>
            </w:pPr>
            <w:r w:rsidRPr="00471E34">
              <w:rPr>
                <w:color w:val="000000"/>
                <w:sz w:val="16"/>
                <w:szCs w:val="16"/>
              </w:rPr>
              <w:t xml:space="preserve">           2021-2024 Receita projetada</w:t>
            </w:r>
          </w:p>
        </w:tc>
        <w:tc>
          <w:tcPr>
            <w:tcW w:w="2205" w:type="dxa"/>
            <w:tcBorders>
              <w:top w:val="nil"/>
              <w:left w:val="nil"/>
              <w:bottom w:val="nil"/>
              <w:right w:val="nil"/>
            </w:tcBorders>
            <w:shd w:val="clear" w:color="auto" w:fill="auto"/>
            <w:noWrap/>
            <w:vAlign w:val="bottom"/>
            <w:hideMark/>
          </w:tcPr>
          <w:p w:rsidR="004D7044" w:rsidRPr="00471E34" w:rsidRDefault="004D7044" w:rsidP="006250FD">
            <w:pPr>
              <w:rPr>
                <w:color w:val="000000"/>
                <w:sz w:val="16"/>
                <w:szCs w:val="16"/>
              </w:rPr>
            </w:pPr>
          </w:p>
        </w:tc>
      </w:tr>
    </w:tbl>
    <w:p w:rsidR="004D7044" w:rsidRDefault="004D7044" w:rsidP="006250FD">
      <w:pPr>
        <w:ind w:left="1080" w:hanging="1080"/>
        <w:jc w:val="both"/>
        <w:rPr>
          <w:rFonts w:eastAsia="Arial"/>
          <w:sz w:val="22"/>
          <w:szCs w:val="22"/>
        </w:rPr>
      </w:pPr>
    </w:p>
    <w:p w:rsidR="00B16031" w:rsidRPr="00471E34" w:rsidRDefault="00B16031" w:rsidP="006250FD">
      <w:pPr>
        <w:ind w:left="1080" w:hanging="1080"/>
        <w:jc w:val="both"/>
        <w:rPr>
          <w:rFonts w:eastAsia="Arial"/>
          <w:sz w:val="22"/>
          <w:szCs w:val="22"/>
        </w:rPr>
      </w:pPr>
    </w:p>
    <w:tbl>
      <w:tblPr>
        <w:tblW w:w="5876" w:type="dxa"/>
        <w:jc w:val="center"/>
        <w:tblCellMar>
          <w:left w:w="70" w:type="dxa"/>
          <w:right w:w="70" w:type="dxa"/>
        </w:tblCellMar>
        <w:tblLook w:val="04A0" w:firstRow="1" w:lastRow="0" w:firstColumn="1" w:lastColumn="0" w:noHBand="0" w:noVBand="1"/>
      </w:tblPr>
      <w:tblGrid>
        <w:gridCol w:w="1493"/>
        <w:gridCol w:w="2195"/>
        <w:gridCol w:w="2188"/>
      </w:tblGrid>
      <w:tr w:rsidR="004D7044" w:rsidRPr="00471E34" w:rsidTr="00471E34">
        <w:trPr>
          <w:trHeight w:val="315"/>
          <w:jc w:val="center"/>
        </w:trPr>
        <w:tc>
          <w:tcPr>
            <w:tcW w:w="5876" w:type="dxa"/>
            <w:gridSpan w:val="3"/>
            <w:tcBorders>
              <w:top w:val="nil"/>
              <w:left w:val="nil"/>
              <w:bottom w:val="single" w:sz="4" w:space="0" w:color="000000"/>
              <w:right w:val="nil"/>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SUS</w:t>
            </w:r>
          </w:p>
        </w:tc>
      </w:tr>
      <w:tr w:rsidR="004D7044" w:rsidRPr="00471E34" w:rsidTr="00471E34">
        <w:trPr>
          <w:trHeight w:val="315"/>
          <w:jc w:val="center"/>
        </w:trPr>
        <w:tc>
          <w:tcPr>
            <w:tcW w:w="1493" w:type="dxa"/>
            <w:tcBorders>
              <w:top w:val="nil"/>
              <w:left w:val="nil"/>
              <w:bottom w:val="single" w:sz="4" w:space="0" w:color="000000"/>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Metas Anuais</w:t>
            </w:r>
          </w:p>
        </w:tc>
        <w:tc>
          <w:tcPr>
            <w:tcW w:w="2195" w:type="dxa"/>
            <w:tcBorders>
              <w:top w:val="nil"/>
              <w:left w:val="nil"/>
              <w:bottom w:val="single" w:sz="4" w:space="0" w:color="000000"/>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 xml:space="preserve"> Valor Nominal </w:t>
            </w:r>
          </w:p>
        </w:tc>
        <w:tc>
          <w:tcPr>
            <w:tcW w:w="2188" w:type="dxa"/>
            <w:tcBorders>
              <w:top w:val="nil"/>
              <w:left w:val="nil"/>
              <w:bottom w:val="single" w:sz="4" w:space="0" w:color="000000"/>
              <w:right w:val="nil"/>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 xml:space="preserve"> Variação % </w:t>
            </w:r>
          </w:p>
        </w:tc>
      </w:tr>
      <w:tr w:rsidR="004D7044" w:rsidRPr="00471E34" w:rsidTr="00471E34">
        <w:trPr>
          <w:trHeight w:val="315"/>
          <w:jc w:val="center"/>
        </w:trPr>
        <w:tc>
          <w:tcPr>
            <w:tcW w:w="1493" w:type="dxa"/>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2020</w:t>
            </w:r>
          </w:p>
        </w:tc>
        <w:tc>
          <w:tcPr>
            <w:tcW w:w="2195" w:type="dxa"/>
            <w:tcBorders>
              <w:top w:val="nil"/>
              <w:left w:val="nil"/>
              <w:bottom w:val="nil"/>
              <w:right w:val="single" w:sz="4" w:space="0" w:color="000000"/>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1.294.891 </w:t>
            </w:r>
          </w:p>
        </w:tc>
        <w:tc>
          <w:tcPr>
            <w:tcW w:w="2188" w:type="dxa"/>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   </w:t>
            </w:r>
          </w:p>
        </w:tc>
      </w:tr>
      <w:tr w:rsidR="004D7044" w:rsidRPr="00471E34" w:rsidTr="00471E34">
        <w:trPr>
          <w:trHeight w:val="315"/>
          <w:jc w:val="center"/>
        </w:trPr>
        <w:tc>
          <w:tcPr>
            <w:tcW w:w="1493" w:type="dxa"/>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2021</w:t>
            </w:r>
          </w:p>
        </w:tc>
        <w:tc>
          <w:tcPr>
            <w:tcW w:w="2195" w:type="dxa"/>
            <w:tcBorders>
              <w:top w:val="nil"/>
              <w:left w:val="nil"/>
              <w:bottom w:val="nil"/>
              <w:right w:val="single" w:sz="4" w:space="0" w:color="000000"/>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2.401.990 </w:t>
            </w:r>
          </w:p>
        </w:tc>
        <w:tc>
          <w:tcPr>
            <w:tcW w:w="2188" w:type="dxa"/>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85,50 </w:t>
            </w:r>
          </w:p>
        </w:tc>
      </w:tr>
      <w:tr w:rsidR="004D7044" w:rsidRPr="00471E34" w:rsidTr="00471E34">
        <w:trPr>
          <w:trHeight w:val="315"/>
          <w:jc w:val="center"/>
        </w:trPr>
        <w:tc>
          <w:tcPr>
            <w:tcW w:w="1493" w:type="dxa"/>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2022</w:t>
            </w:r>
          </w:p>
        </w:tc>
        <w:tc>
          <w:tcPr>
            <w:tcW w:w="2195" w:type="dxa"/>
            <w:tcBorders>
              <w:top w:val="nil"/>
              <w:left w:val="nil"/>
              <w:bottom w:val="nil"/>
              <w:right w:val="single" w:sz="4" w:space="0" w:color="000000"/>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2.842.355 </w:t>
            </w:r>
          </w:p>
        </w:tc>
        <w:tc>
          <w:tcPr>
            <w:tcW w:w="2188" w:type="dxa"/>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18,33 </w:t>
            </w:r>
          </w:p>
        </w:tc>
      </w:tr>
      <w:tr w:rsidR="004D7044" w:rsidRPr="00471E34" w:rsidTr="00471E34">
        <w:trPr>
          <w:trHeight w:val="315"/>
          <w:jc w:val="center"/>
        </w:trPr>
        <w:tc>
          <w:tcPr>
            <w:tcW w:w="1493" w:type="dxa"/>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2023</w:t>
            </w:r>
          </w:p>
        </w:tc>
        <w:tc>
          <w:tcPr>
            <w:tcW w:w="2195" w:type="dxa"/>
            <w:tcBorders>
              <w:top w:val="nil"/>
              <w:left w:val="nil"/>
              <w:bottom w:val="nil"/>
              <w:right w:val="single" w:sz="4" w:space="0" w:color="000000"/>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2.985.965 </w:t>
            </w:r>
          </w:p>
        </w:tc>
        <w:tc>
          <w:tcPr>
            <w:tcW w:w="2188" w:type="dxa"/>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5,05 </w:t>
            </w:r>
          </w:p>
        </w:tc>
      </w:tr>
      <w:tr w:rsidR="004D7044" w:rsidRPr="00471E34" w:rsidTr="00471E34">
        <w:trPr>
          <w:trHeight w:val="315"/>
          <w:jc w:val="center"/>
        </w:trPr>
        <w:tc>
          <w:tcPr>
            <w:tcW w:w="1493" w:type="dxa"/>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2024</w:t>
            </w:r>
          </w:p>
        </w:tc>
        <w:tc>
          <w:tcPr>
            <w:tcW w:w="2195" w:type="dxa"/>
            <w:tcBorders>
              <w:top w:val="nil"/>
              <w:left w:val="nil"/>
              <w:bottom w:val="nil"/>
              <w:right w:val="single" w:sz="4" w:space="0" w:color="000000"/>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3.138.273 </w:t>
            </w:r>
          </w:p>
        </w:tc>
        <w:tc>
          <w:tcPr>
            <w:tcW w:w="2188" w:type="dxa"/>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5,10 </w:t>
            </w:r>
          </w:p>
        </w:tc>
      </w:tr>
      <w:tr w:rsidR="004D7044" w:rsidRPr="00471E34" w:rsidTr="00471E34">
        <w:trPr>
          <w:trHeight w:val="315"/>
          <w:jc w:val="center"/>
        </w:trPr>
        <w:tc>
          <w:tcPr>
            <w:tcW w:w="1493" w:type="dxa"/>
            <w:tcBorders>
              <w:top w:val="nil"/>
              <w:left w:val="nil"/>
              <w:bottom w:val="single" w:sz="4" w:space="0" w:color="000000"/>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2025</w:t>
            </w:r>
          </w:p>
        </w:tc>
        <w:tc>
          <w:tcPr>
            <w:tcW w:w="2195" w:type="dxa"/>
            <w:tcBorders>
              <w:top w:val="nil"/>
              <w:left w:val="nil"/>
              <w:bottom w:val="single" w:sz="4" w:space="0" w:color="000000"/>
              <w:right w:val="single" w:sz="4" w:space="0" w:color="000000"/>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3.297.070 </w:t>
            </w:r>
          </w:p>
        </w:tc>
        <w:tc>
          <w:tcPr>
            <w:tcW w:w="2188" w:type="dxa"/>
            <w:tcBorders>
              <w:top w:val="nil"/>
              <w:left w:val="nil"/>
              <w:bottom w:val="single" w:sz="4" w:space="0" w:color="000000"/>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5,06 </w:t>
            </w:r>
          </w:p>
        </w:tc>
      </w:tr>
      <w:tr w:rsidR="004D7044" w:rsidRPr="00471E34" w:rsidTr="00471E34">
        <w:trPr>
          <w:trHeight w:val="315"/>
          <w:jc w:val="center"/>
        </w:trPr>
        <w:tc>
          <w:tcPr>
            <w:tcW w:w="3688" w:type="dxa"/>
            <w:gridSpan w:val="2"/>
            <w:tcBorders>
              <w:top w:val="nil"/>
              <w:left w:val="nil"/>
              <w:bottom w:val="nil"/>
              <w:right w:val="nil"/>
            </w:tcBorders>
            <w:shd w:val="clear" w:color="auto" w:fill="auto"/>
            <w:noWrap/>
            <w:vAlign w:val="bottom"/>
            <w:hideMark/>
          </w:tcPr>
          <w:p w:rsidR="004D7044" w:rsidRPr="00471E34" w:rsidRDefault="004D7044" w:rsidP="006250FD">
            <w:pPr>
              <w:rPr>
                <w:color w:val="000000"/>
                <w:sz w:val="16"/>
                <w:szCs w:val="16"/>
              </w:rPr>
            </w:pPr>
            <w:r w:rsidRPr="00471E34">
              <w:rPr>
                <w:color w:val="000000"/>
                <w:sz w:val="16"/>
                <w:szCs w:val="16"/>
              </w:rPr>
              <w:t xml:space="preserve">Fonte: 2019-2020 Prestação de Contas Anual </w:t>
            </w:r>
          </w:p>
        </w:tc>
        <w:tc>
          <w:tcPr>
            <w:tcW w:w="2188" w:type="dxa"/>
            <w:tcBorders>
              <w:top w:val="nil"/>
              <w:left w:val="nil"/>
              <w:bottom w:val="nil"/>
              <w:right w:val="nil"/>
            </w:tcBorders>
            <w:shd w:val="clear" w:color="auto" w:fill="auto"/>
            <w:noWrap/>
            <w:vAlign w:val="bottom"/>
            <w:hideMark/>
          </w:tcPr>
          <w:p w:rsidR="004D7044" w:rsidRPr="00471E34" w:rsidRDefault="004D7044" w:rsidP="006250FD">
            <w:pPr>
              <w:rPr>
                <w:color w:val="000000"/>
                <w:sz w:val="16"/>
                <w:szCs w:val="16"/>
              </w:rPr>
            </w:pPr>
          </w:p>
        </w:tc>
      </w:tr>
      <w:tr w:rsidR="004D7044" w:rsidRPr="00471E34" w:rsidTr="00471E34">
        <w:trPr>
          <w:trHeight w:val="315"/>
          <w:jc w:val="center"/>
        </w:trPr>
        <w:tc>
          <w:tcPr>
            <w:tcW w:w="3688" w:type="dxa"/>
            <w:gridSpan w:val="2"/>
            <w:tcBorders>
              <w:top w:val="nil"/>
              <w:left w:val="nil"/>
              <w:bottom w:val="nil"/>
              <w:right w:val="nil"/>
            </w:tcBorders>
            <w:shd w:val="clear" w:color="auto" w:fill="auto"/>
            <w:noWrap/>
            <w:vAlign w:val="bottom"/>
            <w:hideMark/>
          </w:tcPr>
          <w:p w:rsidR="004D7044" w:rsidRPr="00471E34" w:rsidRDefault="004D7044" w:rsidP="006250FD">
            <w:pPr>
              <w:rPr>
                <w:color w:val="000000"/>
                <w:sz w:val="16"/>
                <w:szCs w:val="16"/>
              </w:rPr>
            </w:pPr>
            <w:r w:rsidRPr="00471E34">
              <w:rPr>
                <w:color w:val="000000"/>
                <w:sz w:val="16"/>
                <w:szCs w:val="16"/>
              </w:rPr>
              <w:t xml:space="preserve">           2021-2024 Receita projetada</w:t>
            </w:r>
          </w:p>
        </w:tc>
        <w:tc>
          <w:tcPr>
            <w:tcW w:w="2188" w:type="dxa"/>
            <w:tcBorders>
              <w:top w:val="nil"/>
              <w:left w:val="nil"/>
              <w:bottom w:val="nil"/>
              <w:right w:val="nil"/>
            </w:tcBorders>
            <w:shd w:val="clear" w:color="auto" w:fill="auto"/>
            <w:noWrap/>
            <w:vAlign w:val="bottom"/>
            <w:hideMark/>
          </w:tcPr>
          <w:p w:rsidR="004D7044" w:rsidRPr="00471E34" w:rsidRDefault="004D7044" w:rsidP="006250FD">
            <w:pPr>
              <w:rPr>
                <w:color w:val="000000"/>
                <w:sz w:val="16"/>
                <w:szCs w:val="16"/>
              </w:rPr>
            </w:pPr>
          </w:p>
        </w:tc>
      </w:tr>
    </w:tbl>
    <w:p w:rsidR="004D7044" w:rsidRPr="00471E34" w:rsidRDefault="004D7044" w:rsidP="006250FD">
      <w:pPr>
        <w:ind w:left="1080" w:hanging="1080"/>
        <w:jc w:val="both"/>
        <w:rPr>
          <w:rFonts w:eastAsia="Arial"/>
          <w:sz w:val="22"/>
          <w:szCs w:val="22"/>
        </w:rPr>
      </w:pPr>
    </w:p>
    <w:tbl>
      <w:tblPr>
        <w:tblW w:w="5876" w:type="dxa"/>
        <w:jc w:val="center"/>
        <w:tblCellMar>
          <w:left w:w="70" w:type="dxa"/>
          <w:right w:w="70" w:type="dxa"/>
        </w:tblCellMar>
        <w:tblLook w:val="04A0" w:firstRow="1" w:lastRow="0" w:firstColumn="1" w:lastColumn="0" w:noHBand="0" w:noVBand="1"/>
      </w:tblPr>
      <w:tblGrid>
        <w:gridCol w:w="1493"/>
        <w:gridCol w:w="2195"/>
        <w:gridCol w:w="2188"/>
      </w:tblGrid>
      <w:tr w:rsidR="004D7044" w:rsidRPr="00471E34" w:rsidTr="00471E34">
        <w:trPr>
          <w:trHeight w:val="315"/>
          <w:jc w:val="center"/>
        </w:trPr>
        <w:tc>
          <w:tcPr>
            <w:tcW w:w="5876" w:type="dxa"/>
            <w:gridSpan w:val="3"/>
            <w:tcBorders>
              <w:top w:val="nil"/>
              <w:left w:val="nil"/>
              <w:bottom w:val="single" w:sz="4" w:space="0" w:color="000000"/>
              <w:right w:val="nil"/>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FUNDEB</w:t>
            </w:r>
          </w:p>
        </w:tc>
      </w:tr>
      <w:tr w:rsidR="004D7044" w:rsidRPr="00471E34" w:rsidTr="00471E34">
        <w:trPr>
          <w:trHeight w:val="315"/>
          <w:jc w:val="center"/>
        </w:trPr>
        <w:tc>
          <w:tcPr>
            <w:tcW w:w="1493" w:type="dxa"/>
            <w:tcBorders>
              <w:top w:val="nil"/>
              <w:left w:val="nil"/>
              <w:bottom w:val="single" w:sz="4" w:space="0" w:color="000000"/>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Metas Anuais</w:t>
            </w:r>
          </w:p>
        </w:tc>
        <w:tc>
          <w:tcPr>
            <w:tcW w:w="2195" w:type="dxa"/>
            <w:tcBorders>
              <w:top w:val="nil"/>
              <w:left w:val="nil"/>
              <w:bottom w:val="single" w:sz="4" w:space="0" w:color="000000"/>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 xml:space="preserve"> Valor Nominal </w:t>
            </w:r>
          </w:p>
        </w:tc>
        <w:tc>
          <w:tcPr>
            <w:tcW w:w="2188" w:type="dxa"/>
            <w:tcBorders>
              <w:top w:val="nil"/>
              <w:left w:val="nil"/>
              <w:bottom w:val="single" w:sz="4" w:space="0" w:color="000000"/>
              <w:right w:val="nil"/>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 xml:space="preserve"> Variação % </w:t>
            </w:r>
          </w:p>
        </w:tc>
      </w:tr>
      <w:tr w:rsidR="004D7044" w:rsidRPr="00471E34" w:rsidTr="00471E34">
        <w:trPr>
          <w:trHeight w:val="315"/>
          <w:jc w:val="center"/>
        </w:trPr>
        <w:tc>
          <w:tcPr>
            <w:tcW w:w="1493" w:type="dxa"/>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2020</w:t>
            </w:r>
          </w:p>
        </w:tc>
        <w:tc>
          <w:tcPr>
            <w:tcW w:w="2195" w:type="dxa"/>
            <w:tcBorders>
              <w:top w:val="nil"/>
              <w:left w:val="nil"/>
              <w:bottom w:val="nil"/>
              <w:right w:val="single" w:sz="4" w:space="0" w:color="000000"/>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2.818.509 </w:t>
            </w:r>
          </w:p>
        </w:tc>
        <w:tc>
          <w:tcPr>
            <w:tcW w:w="2188" w:type="dxa"/>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   </w:t>
            </w:r>
          </w:p>
        </w:tc>
      </w:tr>
      <w:tr w:rsidR="004D7044" w:rsidRPr="00471E34" w:rsidTr="00471E34">
        <w:trPr>
          <w:trHeight w:val="315"/>
          <w:jc w:val="center"/>
        </w:trPr>
        <w:tc>
          <w:tcPr>
            <w:tcW w:w="1493" w:type="dxa"/>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2021</w:t>
            </w:r>
          </w:p>
        </w:tc>
        <w:tc>
          <w:tcPr>
            <w:tcW w:w="2195" w:type="dxa"/>
            <w:tcBorders>
              <w:top w:val="nil"/>
              <w:left w:val="nil"/>
              <w:bottom w:val="nil"/>
              <w:right w:val="single" w:sz="4" w:space="0" w:color="000000"/>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3.621.594 </w:t>
            </w:r>
          </w:p>
        </w:tc>
        <w:tc>
          <w:tcPr>
            <w:tcW w:w="2188" w:type="dxa"/>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28,49 </w:t>
            </w:r>
          </w:p>
        </w:tc>
      </w:tr>
      <w:tr w:rsidR="004D7044" w:rsidRPr="00471E34" w:rsidTr="00471E34">
        <w:trPr>
          <w:trHeight w:val="315"/>
          <w:jc w:val="center"/>
        </w:trPr>
        <w:tc>
          <w:tcPr>
            <w:tcW w:w="1493" w:type="dxa"/>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2022</w:t>
            </w:r>
          </w:p>
        </w:tc>
        <w:tc>
          <w:tcPr>
            <w:tcW w:w="2195" w:type="dxa"/>
            <w:tcBorders>
              <w:top w:val="nil"/>
              <w:left w:val="nil"/>
              <w:bottom w:val="nil"/>
              <w:right w:val="single" w:sz="4" w:space="0" w:color="000000"/>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4.285.552 </w:t>
            </w:r>
          </w:p>
        </w:tc>
        <w:tc>
          <w:tcPr>
            <w:tcW w:w="2188" w:type="dxa"/>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18,33 </w:t>
            </w:r>
          </w:p>
        </w:tc>
      </w:tr>
      <w:tr w:rsidR="004D7044" w:rsidRPr="00471E34" w:rsidTr="00471E34">
        <w:trPr>
          <w:trHeight w:val="315"/>
          <w:jc w:val="center"/>
        </w:trPr>
        <w:tc>
          <w:tcPr>
            <w:tcW w:w="1493" w:type="dxa"/>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2023</w:t>
            </w:r>
          </w:p>
        </w:tc>
        <w:tc>
          <w:tcPr>
            <w:tcW w:w="2195" w:type="dxa"/>
            <w:tcBorders>
              <w:top w:val="nil"/>
              <w:left w:val="nil"/>
              <w:bottom w:val="nil"/>
              <w:right w:val="single" w:sz="4" w:space="0" w:color="000000"/>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4.502.080 </w:t>
            </w:r>
          </w:p>
        </w:tc>
        <w:tc>
          <w:tcPr>
            <w:tcW w:w="2188" w:type="dxa"/>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5,05 </w:t>
            </w:r>
          </w:p>
        </w:tc>
      </w:tr>
      <w:tr w:rsidR="004D7044" w:rsidRPr="00471E34" w:rsidTr="00471E34">
        <w:trPr>
          <w:trHeight w:val="315"/>
          <w:jc w:val="center"/>
        </w:trPr>
        <w:tc>
          <w:tcPr>
            <w:tcW w:w="1493" w:type="dxa"/>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2024</w:t>
            </w:r>
          </w:p>
        </w:tc>
        <w:tc>
          <w:tcPr>
            <w:tcW w:w="2195" w:type="dxa"/>
            <w:tcBorders>
              <w:top w:val="nil"/>
              <w:left w:val="nil"/>
              <w:bottom w:val="nil"/>
              <w:right w:val="single" w:sz="4" w:space="0" w:color="000000"/>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4.731.722 </w:t>
            </w:r>
          </w:p>
        </w:tc>
        <w:tc>
          <w:tcPr>
            <w:tcW w:w="2188" w:type="dxa"/>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5,10 </w:t>
            </w:r>
          </w:p>
        </w:tc>
      </w:tr>
      <w:tr w:rsidR="004D7044" w:rsidRPr="00471E34" w:rsidTr="00471E34">
        <w:trPr>
          <w:trHeight w:val="315"/>
          <w:jc w:val="center"/>
        </w:trPr>
        <w:tc>
          <w:tcPr>
            <w:tcW w:w="1493" w:type="dxa"/>
            <w:tcBorders>
              <w:top w:val="nil"/>
              <w:left w:val="nil"/>
              <w:bottom w:val="single" w:sz="4" w:space="0" w:color="000000"/>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2025</w:t>
            </w:r>
          </w:p>
        </w:tc>
        <w:tc>
          <w:tcPr>
            <w:tcW w:w="2195" w:type="dxa"/>
            <w:tcBorders>
              <w:top w:val="nil"/>
              <w:left w:val="nil"/>
              <w:bottom w:val="single" w:sz="4" w:space="0" w:color="000000"/>
              <w:right w:val="single" w:sz="4" w:space="0" w:color="000000"/>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4.971.147 </w:t>
            </w:r>
          </w:p>
        </w:tc>
        <w:tc>
          <w:tcPr>
            <w:tcW w:w="2188" w:type="dxa"/>
            <w:tcBorders>
              <w:top w:val="nil"/>
              <w:left w:val="nil"/>
              <w:bottom w:val="single" w:sz="4" w:space="0" w:color="000000"/>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5,06 </w:t>
            </w:r>
          </w:p>
        </w:tc>
      </w:tr>
      <w:tr w:rsidR="004D7044" w:rsidRPr="00471E34" w:rsidTr="00471E34">
        <w:trPr>
          <w:trHeight w:val="315"/>
          <w:jc w:val="center"/>
        </w:trPr>
        <w:tc>
          <w:tcPr>
            <w:tcW w:w="3688" w:type="dxa"/>
            <w:gridSpan w:val="2"/>
            <w:tcBorders>
              <w:top w:val="nil"/>
              <w:left w:val="nil"/>
              <w:bottom w:val="nil"/>
              <w:right w:val="nil"/>
            </w:tcBorders>
            <w:shd w:val="clear" w:color="auto" w:fill="auto"/>
            <w:noWrap/>
            <w:vAlign w:val="bottom"/>
            <w:hideMark/>
          </w:tcPr>
          <w:p w:rsidR="004D7044" w:rsidRPr="00471E34" w:rsidRDefault="004D7044" w:rsidP="006250FD">
            <w:pPr>
              <w:rPr>
                <w:color w:val="000000"/>
                <w:sz w:val="16"/>
                <w:szCs w:val="16"/>
              </w:rPr>
            </w:pPr>
            <w:r w:rsidRPr="00471E34">
              <w:rPr>
                <w:color w:val="000000"/>
                <w:sz w:val="16"/>
                <w:szCs w:val="16"/>
              </w:rPr>
              <w:t xml:space="preserve">Fonte: 2019-2020 Prestação de Contas Anual </w:t>
            </w:r>
          </w:p>
        </w:tc>
        <w:tc>
          <w:tcPr>
            <w:tcW w:w="2188" w:type="dxa"/>
            <w:tcBorders>
              <w:top w:val="nil"/>
              <w:left w:val="nil"/>
              <w:bottom w:val="nil"/>
              <w:right w:val="nil"/>
            </w:tcBorders>
            <w:shd w:val="clear" w:color="auto" w:fill="auto"/>
            <w:noWrap/>
            <w:vAlign w:val="bottom"/>
            <w:hideMark/>
          </w:tcPr>
          <w:p w:rsidR="004D7044" w:rsidRPr="00471E34" w:rsidRDefault="004D7044" w:rsidP="006250FD">
            <w:pPr>
              <w:rPr>
                <w:color w:val="000000"/>
                <w:sz w:val="16"/>
                <w:szCs w:val="16"/>
              </w:rPr>
            </w:pPr>
          </w:p>
        </w:tc>
      </w:tr>
      <w:tr w:rsidR="004D7044" w:rsidRPr="00471E34" w:rsidTr="00471E34">
        <w:trPr>
          <w:trHeight w:val="315"/>
          <w:jc w:val="center"/>
        </w:trPr>
        <w:tc>
          <w:tcPr>
            <w:tcW w:w="3688" w:type="dxa"/>
            <w:gridSpan w:val="2"/>
            <w:tcBorders>
              <w:top w:val="nil"/>
              <w:left w:val="nil"/>
              <w:bottom w:val="nil"/>
              <w:right w:val="nil"/>
            </w:tcBorders>
            <w:shd w:val="clear" w:color="auto" w:fill="auto"/>
            <w:noWrap/>
            <w:vAlign w:val="bottom"/>
            <w:hideMark/>
          </w:tcPr>
          <w:p w:rsidR="004D7044" w:rsidRPr="00471E34" w:rsidRDefault="004D7044" w:rsidP="006250FD">
            <w:pPr>
              <w:rPr>
                <w:color w:val="000000"/>
                <w:sz w:val="16"/>
                <w:szCs w:val="16"/>
              </w:rPr>
            </w:pPr>
            <w:r w:rsidRPr="00471E34">
              <w:rPr>
                <w:color w:val="000000"/>
                <w:sz w:val="16"/>
                <w:szCs w:val="16"/>
              </w:rPr>
              <w:t xml:space="preserve">           2021-2024 Receita projetada</w:t>
            </w:r>
          </w:p>
        </w:tc>
        <w:tc>
          <w:tcPr>
            <w:tcW w:w="2188" w:type="dxa"/>
            <w:tcBorders>
              <w:top w:val="nil"/>
              <w:left w:val="nil"/>
              <w:bottom w:val="nil"/>
              <w:right w:val="nil"/>
            </w:tcBorders>
            <w:shd w:val="clear" w:color="auto" w:fill="auto"/>
            <w:noWrap/>
            <w:vAlign w:val="bottom"/>
            <w:hideMark/>
          </w:tcPr>
          <w:p w:rsidR="004D7044" w:rsidRPr="00471E34" w:rsidRDefault="004D7044" w:rsidP="006250FD">
            <w:pPr>
              <w:rPr>
                <w:color w:val="000000"/>
                <w:sz w:val="16"/>
                <w:szCs w:val="16"/>
              </w:rPr>
            </w:pPr>
          </w:p>
        </w:tc>
      </w:tr>
    </w:tbl>
    <w:p w:rsidR="004D7044" w:rsidRPr="00471E34" w:rsidRDefault="004D7044" w:rsidP="006250FD">
      <w:pPr>
        <w:ind w:left="1080" w:hanging="1080"/>
        <w:jc w:val="both"/>
        <w:rPr>
          <w:rFonts w:eastAsia="Arial"/>
          <w:sz w:val="22"/>
          <w:szCs w:val="22"/>
        </w:rPr>
      </w:pPr>
    </w:p>
    <w:tbl>
      <w:tblPr>
        <w:tblW w:w="5876" w:type="dxa"/>
        <w:jc w:val="center"/>
        <w:tblCellMar>
          <w:left w:w="70" w:type="dxa"/>
          <w:right w:w="70" w:type="dxa"/>
        </w:tblCellMar>
        <w:tblLook w:val="04A0" w:firstRow="1" w:lastRow="0" w:firstColumn="1" w:lastColumn="0" w:noHBand="0" w:noVBand="1"/>
      </w:tblPr>
      <w:tblGrid>
        <w:gridCol w:w="1493"/>
        <w:gridCol w:w="2195"/>
        <w:gridCol w:w="2188"/>
      </w:tblGrid>
      <w:tr w:rsidR="004D7044" w:rsidRPr="00471E34" w:rsidTr="00471E34">
        <w:trPr>
          <w:trHeight w:val="315"/>
          <w:jc w:val="center"/>
        </w:trPr>
        <w:tc>
          <w:tcPr>
            <w:tcW w:w="5876" w:type="dxa"/>
            <w:gridSpan w:val="3"/>
            <w:tcBorders>
              <w:top w:val="nil"/>
              <w:left w:val="nil"/>
              <w:bottom w:val="single" w:sz="4" w:space="0" w:color="000000"/>
              <w:right w:val="nil"/>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Outras Transferências Correntes</w:t>
            </w:r>
          </w:p>
        </w:tc>
      </w:tr>
      <w:tr w:rsidR="004D7044" w:rsidRPr="00471E34" w:rsidTr="00471E34">
        <w:trPr>
          <w:trHeight w:val="315"/>
          <w:jc w:val="center"/>
        </w:trPr>
        <w:tc>
          <w:tcPr>
            <w:tcW w:w="1493" w:type="dxa"/>
            <w:tcBorders>
              <w:top w:val="nil"/>
              <w:left w:val="nil"/>
              <w:bottom w:val="single" w:sz="4" w:space="0" w:color="000000"/>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Metas Anuais</w:t>
            </w:r>
          </w:p>
        </w:tc>
        <w:tc>
          <w:tcPr>
            <w:tcW w:w="2195" w:type="dxa"/>
            <w:tcBorders>
              <w:top w:val="nil"/>
              <w:left w:val="nil"/>
              <w:bottom w:val="single" w:sz="4" w:space="0" w:color="000000"/>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 xml:space="preserve"> Valor Nominal </w:t>
            </w:r>
          </w:p>
        </w:tc>
        <w:tc>
          <w:tcPr>
            <w:tcW w:w="2188" w:type="dxa"/>
            <w:tcBorders>
              <w:top w:val="nil"/>
              <w:left w:val="nil"/>
              <w:bottom w:val="single" w:sz="4" w:space="0" w:color="000000"/>
              <w:right w:val="nil"/>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 xml:space="preserve"> Variação % </w:t>
            </w:r>
          </w:p>
        </w:tc>
      </w:tr>
      <w:tr w:rsidR="004D7044" w:rsidRPr="00471E34" w:rsidTr="00471E34">
        <w:trPr>
          <w:trHeight w:val="315"/>
          <w:jc w:val="center"/>
        </w:trPr>
        <w:tc>
          <w:tcPr>
            <w:tcW w:w="1493" w:type="dxa"/>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2020</w:t>
            </w:r>
          </w:p>
        </w:tc>
        <w:tc>
          <w:tcPr>
            <w:tcW w:w="2195" w:type="dxa"/>
            <w:tcBorders>
              <w:top w:val="nil"/>
              <w:left w:val="nil"/>
              <w:bottom w:val="nil"/>
              <w:right w:val="single" w:sz="4" w:space="0" w:color="000000"/>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2.010.937 </w:t>
            </w:r>
          </w:p>
        </w:tc>
        <w:tc>
          <w:tcPr>
            <w:tcW w:w="2188" w:type="dxa"/>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   </w:t>
            </w:r>
          </w:p>
        </w:tc>
      </w:tr>
      <w:tr w:rsidR="004D7044" w:rsidRPr="00471E34" w:rsidTr="00471E34">
        <w:trPr>
          <w:trHeight w:val="315"/>
          <w:jc w:val="center"/>
        </w:trPr>
        <w:tc>
          <w:tcPr>
            <w:tcW w:w="1493" w:type="dxa"/>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2021</w:t>
            </w:r>
          </w:p>
        </w:tc>
        <w:tc>
          <w:tcPr>
            <w:tcW w:w="2195" w:type="dxa"/>
            <w:tcBorders>
              <w:top w:val="nil"/>
              <w:left w:val="nil"/>
              <w:bottom w:val="nil"/>
              <w:right w:val="single" w:sz="4" w:space="0" w:color="000000"/>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722.873 </w:t>
            </w:r>
          </w:p>
        </w:tc>
        <w:tc>
          <w:tcPr>
            <w:tcW w:w="2188" w:type="dxa"/>
            <w:tcBorders>
              <w:top w:val="nil"/>
              <w:left w:val="nil"/>
              <w:bottom w:val="nil"/>
              <w:right w:val="nil"/>
            </w:tcBorders>
            <w:shd w:val="clear" w:color="auto" w:fill="auto"/>
            <w:noWrap/>
            <w:vAlign w:val="bottom"/>
            <w:hideMark/>
          </w:tcPr>
          <w:p w:rsidR="004D7044" w:rsidRPr="00471E34" w:rsidRDefault="004D7044" w:rsidP="006250FD">
            <w:pPr>
              <w:jc w:val="right"/>
              <w:rPr>
                <w:color w:val="000000"/>
                <w:sz w:val="18"/>
                <w:szCs w:val="18"/>
              </w:rPr>
            </w:pPr>
            <w:r w:rsidRPr="00471E34">
              <w:rPr>
                <w:color w:val="000000"/>
                <w:sz w:val="18"/>
                <w:szCs w:val="18"/>
              </w:rPr>
              <w:t>-64,05</w:t>
            </w:r>
          </w:p>
        </w:tc>
      </w:tr>
      <w:tr w:rsidR="004D7044" w:rsidRPr="00471E34" w:rsidTr="00471E34">
        <w:trPr>
          <w:trHeight w:val="315"/>
          <w:jc w:val="center"/>
        </w:trPr>
        <w:tc>
          <w:tcPr>
            <w:tcW w:w="1493" w:type="dxa"/>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2022</w:t>
            </w:r>
          </w:p>
        </w:tc>
        <w:tc>
          <w:tcPr>
            <w:tcW w:w="2195" w:type="dxa"/>
            <w:tcBorders>
              <w:top w:val="nil"/>
              <w:left w:val="nil"/>
              <w:bottom w:val="nil"/>
              <w:right w:val="single" w:sz="4" w:space="0" w:color="000000"/>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1.668.499 </w:t>
            </w:r>
          </w:p>
        </w:tc>
        <w:tc>
          <w:tcPr>
            <w:tcW w:w="2188" w:type="dxa"/>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130,82 </w:t>
            </w:r>
          </w:p>
        </w:tc>
      </w:tr>
      <w:tr w:rsidR="004D7044" w:rsidRPr="00471E34" w:rsidTr="00471E34">
        <w:trPr>
          <w:trHeight w:val="315"/>
          <w:jc w:val="center"/>
        </w:trPr>
        <w:tc>
          <w:tcPr>
            <w:tcW w:w="1493" w:type="dxa"/>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2023</w:t>
            </w:r>
          </w:p>
        </w:tc>
        <w:tc>
          <w:tcPr>
            <w:tcW w:w="2195" w:type="dxa"/>
            <w:tcBorders>
              <w:top w:val="nil"/>
              <w:left w:val="nil"/>
              <w:bottom w:val="nil"/>
              <w:right w:val="single" w:sz="4" w:space="0" w:color="000000"/>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2.249.501 </w:t>
            </w:r>
          </w:p>
        </w:tc>
        <w:tc>
          <w:tcPr>
            <w:tcW w:w="2188" w:type="dxa"/>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34,82 </w:t>
            </w:r>
          </w:p>
        </w:tc>
      </w:tr>
      <w:tr w:rsidR="004D7044" w:rsidRPr="00471E34" w:rsidTr="00471E34">
        <w:trPr>
          <w:trHeight w:val="315"/>
          <w:jc w:val="center"/>
        </w:trPr>
        <w:tc>
          <w:tcPr>
            <w:tcW w:w="1493" w:type="dxa"/>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2024</w:t>
            </w:r>
          </w:p>
        </w:tc>
        <w:tc>
          <w:tcPr>
            <w:tcW w:w="2195" w:type="dxa"/>
            <w:tcBorders>
              <w:top w:val="nil"/>
              <w:left w:val="nil"/>
              <w:bottom w:val="nil"/>
              <w:right w:val="single" w:sz="4" w:space="0" w:color="000000"/>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2.364.243 </w:t>
            </w:r>
          </w:p>
        </w:tc>
        <w:tc>
          <w:tcPr>
            <w:tcW w:w="2188" w:type="dxa"/>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5,10 </w:t>
            </w:r>
          </w:p>
        </w:tc>
      </w:tr>
      <w:tr w:rsidR="004D7044" w:rsidRPr="00471E34" w:rsidTr="00471E34">
        <w:trPr>
          <w:trHeight w:val="315"/>
          <w:jc w:val="center"/>
        </w:trPr>
        <w:tc>
          <w:tcPr>
            <w:tcW w:w="1493" w:type="dxa"/>
            <w:tcBorders>
              <w:top w:val="nil"/>
              <w:left w:val="nil"/>
              <w:bottom w:val="single" w:sz="4" w:space="0" w:color="000000"/>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2025</w:t>
            </w:r>
          </w:p>
        </w:tc>
        <w:tc>
          <w:tcPr>
            <w:tcW w:w="2195" w:type="dxa"/>
            <w:tcBorders>
              <w:top w:val="nil"/>
              <w:left w:val="nil"/>
              <w:bottom w:val="single" w:sz="4" w:space="0" w:color="000000"/>
              <w:right w:val="single" w:sz="4" w:space="0" w:color="000000"/>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2.483.874 </w:t>
            </w:r>
          </w:p>
        </w:tc>
        <w:tc>
          <w:tcPr>
            <w:tcW w:w="2188" w:type="dxa"/>
            <w:tcBorders>
              <w:top w:val="nil"/>
              <w:left w:val="nil"/>
              <w:bottom w:val="single" w:sz="4" w:space="0" w:color="000000"/>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5,06 </w:t>
            </w:r>
          </w:p>
        </w:tc>
      </w:tr>
      <w:tr w:rsidR="004D7044" w:rsidRPr="00471E34" w:rsidTr="00471E34">
        <w:trPr>
          <w:trHeight w:val="315"/>
          <w:jc w:val="center"/>
        </w:trPr>
        <w:tc>
          <w:tcPr>
            <w:tcW w:w="3688" w:type="dxa"/>
            <w:gridSpan w:val="2"/>
            <w:tcBorders>
              <w:top w:val="nil"/>
              <w:left w:val="nil"/>
              <w:bottom w:val="nil"/>
              <w:right w:val="nil"/>
            </w:tcBorders>
            <w:shd w:val="clear" w:color="auto" w:fill="auto"/>
            <w:noWrap/>
            <w:vAlign w:val="bottom"/>
            <w:hideMark/>
          </w:tcPr>
          <w:p w:rsidR="004D7044" w:rsidRPr="00471E34" w:rsidRDefault="004D7044" w:rsidP="006250FD">
            <w:pPr>
              <w:rPr>
                <w:color w:val="000000"/>
                <w:sz w:val="16"/>
                <w:szCs w:val="16"/>
              </w:rPr>
            </w:pPr>
            <w:r w:rsidRPr="00471E34">
              <w:rPr>
                <w:color w:val="000000"/>
                <w:sz w:val="16"/>
                <w:szCs w:val="16"/>
              </w:rPr>
              <w:t xml:space="preserve">Fonte: 2019-2020 Prestação de Contas Anual </w:t>
            </w:r>
          </w:p>
        </w:tc>
        <w:tc>
          <w:tcPr>
            <w:tcW w:w="2188" w:type="dxa"/>
            <w:tcBorders>
              <w:top w:val="nil"/>
              <w:left w:val="nil"/>
              <w:bottom w:val="nil"/>
              <w:right w:val="nil"/>
            </w:tcBorders>
            <w:shd w:val="clear" w:color="auto" w:fill="auto"/>
            <w:noWrap/>
            <w:vAlign w:val="bottom"/>
            <w:hideMark/>
          </w:tcPr>
          <w:p w:rsidR="004D7044" w:rsidRPr="00471E34" w:rsidRDefault="004D7044" w:rsidP="006250FD">
            <w:pPr>
              <w:rPr>
                <w:color w:val="000000"/>
                <w:sz w:val="16"/>
                <w:szCs w:val="16"/>
              </w:rPr>
            </w:pPr>
          </w:p>
        </w:tc>
      </w:tr>
      <w:tr w:rsidR="004D7044" w:rsidRPr="00471E34" w:rsidTr="00471E34">
        <w:trPr>
          <w:trHeight w:val="315"/>
          <w:jc w:val="center"/>
        </w:trPr>
        <w:tc>
          <w:tcPr>
            <w:tcW w:w="3688" w:type="dxa"/>
            <w:gridSpan w:val="2"/>
            <w:tcBorders>
              <w:top w:val="nil"/>
              <w:left w:val="nil"/>
              <w:bottom w:val="nil"/>
              <w:right w:val="nil"/>
            </w:tcBorders>
            <w:shd w:val="clear" w:color="auto" w:fill="auto"/>
            <w:noWrap/>
            <w:vAlign w:val="bottom"/>
            <w:hideMark/>
          </w:tcPr>
          <w:p w:rsidR="004D7044" w:rsidRPr="00471E34" w:rsidRDefault="004D7044" w:rsidP="006250FD">
            <w:pPr>
              <w:rPr>
                <w:color w:val="000000"/>
                <w:sz w:val="16"/>
                <w:szCs w:val="16"/>
              </w:rPr>
            </w:pPr>
            <w:r w:rsidRPr="00471E34">
              <w:rPr>
                <w:color w:val="000000"/>
                <w:sz w:val="16"/>
                <w:szCs w:val="16"/>
              </w:rPr>
              <w:t xml:space="preserve">           2021-2024 Receita projetada</w:t>
            </w:r>
          </w:p>
        </w:tc>
        <w:tc>
          <w:tcPr>
            <w:tcW w:w="2188" w:type="dxa"/>
            <w:tcBorders>
              <w:top w:val="nil"/>
              <w:left w:val="nil"/>
              <w:bottom w:val="nil"/>
              <w:right w:val="nil"/>
            </w:tcBorders>
            <w:shd w:val="clear" w:color="auto" w:fill="auto"/>
            <w:noWrap/>
            <w:vAlign w:val="bottom"/>
            <w:hideMark/>
          </w:tcPr>
          <w:p w:rsidR="004D7044" w:rsidRPr="00471E34" w:rsidRDefault="004D7044" w:rsidP="006250FD">
            <w:pPr>
              <w:rPr>
                <w:color w:val="000000"/>
                <w:sz w:val="16"/>
                <w:szCs w:val="16"/>
              </w:rPr>
            </w:pPr>
          </w:p>
        </w:tc>
      </w:tr>
    </w:tbl>
    <w:p w:rsidR="004D7044" w:rsidRPr="00471E34" w:rsidRDefault="004D7044" w:rsidP="006250FD">
      <w:pPr>
        <w:ind w:left="1080" w:hanging="1080"/>
        <w:jc w:val="both"/>
        <w:rPr>
          <w:rFonts w:eastAsia="Arial"/>
          <w:sz w:val="22"/>
          <w:szCs w:val="22"/>
        </w:rPr>
      </w:pPr>
    </w:p>
    <w:p w:rsidR="004D7044" w:rsidRPr="00471E34" w:rsidRDefault="004D7044" w:rsidP="006250FD">
      <w:pPr>
        <w:numPr>
          <w:ilvl w:val="0"/>
          <w:numId w:val="18"/>
        </w:numPr>
        <w:jc w:val="both"/>
        <w:rPr>
          <w:rFonts w:eastAsia="Arial"/>
          <w:b/>
          <w:sz w:val="22"/>
          <w:szCs w:val="22"/>
        </w:rPr>
      </w:pPr>
      <w:r w:rsidRPr="00471E34">
        <w:rPr>
          <w:rFonts w:eastAsia="Arial"/>
          <w:b/>
          <w:sz w:val="22"/>
          <w:szCs w:val="22"/>
        </w:rPr>
        <w:t>Outras Receitas Correntes:</w:t>
      </w:r>
    </w:p>
    <w:p w:rsidR="004D7044" w:rsidRPr="00471E34" w:rsidRDefault="004D7044" w:rsidP="006250FD">
      <w:pPr>
        <w:ind w:firstLine="1080"/>
        <w:jc w:val="both"/>
        <w:rPr>
          <w:rFonts w:eastAsia="Arial"/>
          <w:sz w:val="22"/>
          <w:szCs w:val="22"/>
        </w:rPr>
      </w:pPr>
      <w:r w:rsidRPr="00471E34">
        <w:rPr>
          <w:rFonts w:eastAsia="Arial"/>
          <w:sz w:val="22"/>
          <w:szCs w:val="22"/>
        </w:rPr>
        <w:t xml:space="preserve">São incluídas neste grupo de receitas as multas, os juros, as indenizações e restituições, a dívida ativa de outras receitas correntes, dentre outras.  </w:t>
      </w:r>
    </w:p>
    <w:p w:rsidR="004D7044" w:rsidRPr="00471E34" w:rsidRDefault="004D7044" w:rsidP="006250FD">
      <w:pPr>
        <w:ind w:firstLine="1080"/>
        <w:jc w:val="both"/>
        <w:rPr>
          <w:rFonts w:eastAsia="Arial"/>
          <w:sz w:val="22"/>
          <w:szCs w:val="22"/>
        </w:rPr>
      </w:pPr>
      <w:r w:rsidRPr="00471E34">
        <w:rPr>
          <w:rFonts w:eastAsia="Arial"/>
          <w:sz w:val="22"/>
          <w:szCs w:val="22"/>
        </w:rPr>
        <w:t>De acordo com o histórico recente de arrecadação das outras receitas correntes foram projetados os valores para 2023 a 2025.</w:t>
      </w:r>
    </w:p>
    <w:p w:rsidR="004D7044" w:rsidRPr="00471E34" w:rsidRDefault="004D7044" w:rsidP="006250FD">
      <w:pPr>
        <w:ind w:firstLine="1080"/>
        <w:jc w:val="both"/>
        <w:rPr>
          <w:rFonts w:eastAsia="Arial"/>
          <w:sz w:val="22"/>
          <w:szCs w:val="22"/>
        </w:rPr>
      </w:pPr>
    </w:p>
    <w:tbl>
      <w:tblPr>
        <w:tblW w:w="5876" w:type="dxa"/>
        <w:jc w:val="center"/>
        <w:tblCellMar>
          <w:left w:w="70" w:type="dxa"/>
          <w:right w:w="70" w:type="dxa"/>
        </w:tblCellMar>
        <w:tblLook w:val="04A0" w:firstRow="1" w:lastRow="0" w:firstColumn="1" w:lastColumn="0" w:noHBand="0" w:noVBand="1"/>
      </w:tblPr>
      <w:tblGrid>
        <w:gridCol w:w="1486"/>
        <w:gridCol w:w="2185"/>
        <w:gridCol w:w="2205"/>
      </w:tblGrid>
      <w:tr w:rsidR="004D7044" w:rsidRPr="00471E34" w:rsidTr="00471E34">
        <w:trPr>
          <w:trHeight w:val="315"/>
          <w:jc w:val="center"/>
        </w:trPr>
        <w:tc>
          <w:tcPr>
            <w:tcW w:w="5876" w:type="dxa"/>
            <w:gridSpan w:val="3"/>
            <w:tcBorders>
              <w:top w:val="nil"/>
              <w:left w:val="nil"/>
              <w:bottom w:val="single" w:sz="4" w:space="0" w:color="000000"/>
              <w:right w:val="nil"/>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Outras Receitas Correntes</w:t>
            </w:r>
          </w:p>
        </w:tc>
      </w:tr>
      <w:tr w:rsidR="004D7044" w:rsidRPr="00471E34" w:rsidTr="00471E34">
        <w:trPr>
          <w:trHeight w:val="315"/>
          <w:jc w:val="center"/>
        </w:trPr>
        <w:tc>
          <w:tcPr>
            <w:tcW w:w="1486" w:type="dxa"/>
            <w:tcBorders>
              <w:top w:val="nil"/>
              <w:left w:val="nil"/>
              <w:bottom w:val="single" w:sz="4" w:space="0" w:color="000000"/>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Metas Anuais</w:t>
            </w:r>
          </w:p>
        </w:tc>
        <w:tc>
          <w:tcPr>
            <w:tcW w:w="2185" w:type="dxa"/>
            <w:tcBorders>
              <w:top w:val="nil"/>
              <w:left w:val="nil"/>
              <w:bottom w:val="single" w:sz="4" w:space="0" w:color="000000"/>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 xml:space="preserve"> Valor Nominal </w:t>
            </w:r>
          </w:p>
        </w:tc>
        <w:tc>
          <w:tcPr>
            <w:tcW w:w="2205" w:type="dxa"/>
            <w:tcBorders>
              <w:top w:val="nil"/>
              <w:left w:val="nil"/>
              <w:bottom w:val="single" w:sz="4" w:space="0" w:color="000000"/>
              <w:right w:val="nil"/>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 xml:space="preserve"> Variação % </w:t>
            </w:r>
          </w:p>
        </w:tc>
      </w:tr>
      <w:tr w:rsidR="004D7044" w:rsidRPr="00471E34" w:rsidTr="00471E34">
        <w:trPr>
          <w:trHeight w:val="315"/>
          <w:jc w:val="center"/>
        </w:trPr>
        <w:tc>
          <w:tcPr>
            <w:tcW w:w="1486" w:type="dxa"/>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2020</w:t>
            </w:r>
          </w:p>
        </w:tc>
        <w:tc>
          <w:tcPr>
            <w:tcW w:w="2185" w:type="dxa"/>
            <w:tcBorders>
              <w:top w:val="nil"/>
              <w:left w:val="nil"/>
              <w:bottom w:val="nil"/>
              <w:right w:val="single" w:sz="4" w:space="0" w:color="000000"/>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160.633 </w:t>
            </w:r>
          </w:p>
        </w:tc>
        <w:tc>
          <w:tcPr>
            <w:tcW w:w="2205" w:type="dxa"/>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   </w:t>
            </w:r>
          </w:p>
        </w:tc>
      </w:tr>
      <w:tr w:rsidR="004D7044" w:rsidRPr="00471E34" w:rsidTr="00471E34">
        <w:trPr>
          <w:trHeight w:val="315"/>
          <w:jc w:val="center"/>
        </w:trPr>
        <w:tc>
          <w:tcPr>
            <w:tcW w:w="1486" w:type="dxa"/>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2021</w:t>
            </w:r>
          </w:p>
        </w:tc>
        <w:tc>
          <w:tcPr>
            <w:tcW w:w="2185" w:type="dxa"/>
            <w:tcBorders>
              <w:top w:val="nil"/>
              <w:left w:val="nil"/>
              <w:bottom w:val="nil"/>
              <w:right w:val="single" w:sz="4" w:space="0" w:color="000000"/>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25.015 </w:t>
            </w:r>
          </w:p>
        </w:tc>
        <w:tc>
          <w:tcPr>
            <w:tcW w:w="2205" w:type="dxa"/>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(84,43)</w:t>
            </w:r>
          </w:p>
        </w:tc>
      </w:tr>
      <w:tr w:rsidR="004D7044" w:rsidRPr="00471E34" w:rsidTr="00471E34">
        <w:trPr>
          <w:trHeight w:val="315"/>
          <w:jc w:val="center"/>
        </w:trPr>
        <w:tc>
          <w:tcPr>
            <w:tcW w:w="1486" w:type="dxa"/>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2022</w:t>
            </w:r>
          </w:p>
        </w:tc>
        <w:tc>
          <w:tcPr>
            <w:tcW w:w="2185" w:type="dxa"/>
            <w:tcBorders>
              <w:top w:val="nil"/>
              <w:left w:val="nil"/>
              <w:bottom w:val="nil"/>
              <w:right w:val="single" w:sz="4" w:space="0" w:color="000000"/>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29.601 </w:t>
            </w:r>
          </w:p>
        </w:tc>
        <w:tc>
          <w:tcPr>
            <w:tcW w:w="2205" w:type="dxa"/>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18,33 </w:t>
            </w:r>
          </w:p>
        </w:tc>
      </w:tr>
      <w:tr w:rsidR="004D7044" w:rsidRPr="00471E34" w:rsidTr="00471E34">
        <w:trPr>
          <w:trHeight w:val="315"/>
          <w:jc w:val="center"/>
        </w:trPr>
        <w:tc>
          <w:tcPr>
            <w:tcW w:w="1486" w:type="dxa"/>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2023</w:t>
            </w:r>
          </w:p>
        </w:tc>
        <w:tc>
          <w:tcPr>
            <w:tcW w:w="2185" w:type="dxa"/>
            <w:tcBorders>
              <w:top w:val="nil"/>
              <w:left w:val="nil"/>
              <w:bottom w:val="nil"/>
              <w:right w:val="single" w:sz="4" w:space="0" w:color="000000"/>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31.096 </w:t>
            </w:r>
          </w:p>
        </w:tc>
        <w:tc>
          <w:tcPr>
            <w:tcW w:w="2205" w:type="dxa"/>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5,05 </w:t>
            </w:r>
          </w:p>
        </w:tc>
      </w:tr>
      <w:tr w:rsidR="004D7044" w:rsidRPr="00471E34" w:rsidTr="00471E34">
        <w:trPr>
          <w:trHeight w:val="315"/>
          <w:jc w:val="center"/>
        </w:trPr>
        <w:tc>
          <w:tcPr>
            <w:tcW w:w="1486" w:type="dxa"/>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2024</w:t>
            </w:r>
          </w:p>
        </w:tc>
        <w:tc>
          <w:tcPr>
            <w:tcW w:w="2185" w:type="dxa"/>
            <w:tcBorders>
              <w:top w:val="nil"/>
              <w:left w:val="nil"/>
              <w:bottom w:val="nil"/>
              <w:right w:val="single" w:sz="4" w:space="0" w:color="000000"/>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32.683 </w:t>
            </w:r>
          </w:p>
        </w:tc>
        <w:tc>
          <w:tcPr>
            <w:tcW w:w="2205" w:type="dxa"/>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5,10 </w:t>
            </w:r>
          </w:p>
        </w:tc>
      </w:tr>
      <w:tr w:rsidR="004D7044" w:rsidRPr="00471E34" w:rsidTr="00471E34">
        <w:trPr>
          <w:trHeight w:val="315"/>
          <w:jc w:val="center"/>
        </w:trPr>
        <w:tc>
          <w:tcPr>
            <w:tcW w:w="1486" w:type="dxa"/>
            <w:tcBorders>
              <w:top w:val="nil"/>
              <w:left w:val="nil"/>
              <w:bottom w:val="single" w:sz="4" w:space="0" w:color="000000"/>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2025</w:t>
            </w:r>
          </w:p>
        </w:tc>
        <w:tc>
          <w:tcPr>
            <w:tcW w:w="2185" w:type="dxa"/>
            <w:tcBorders>
              <w:top w:val="nil"/>
              <w:left w:val="nil"/>
              <w:bottom w:val="single" w:sz="4" w:space="0" w:color="000000"/>
              <w:right w:val="single" w:sz="4" w:space="0" w:color="000000"/>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34.336 </w:t>
            </w:r>
          </w:p>
        </w:tc>
        <w:tc>
          <w:tcPr>
            <w:tcW w:w="2205" w:type="dxa"/>
            <w:tcBorders>
              <w:top w:val="nil"/>
              <w:left w:val="nil"/>
              <w:bottom w:val="single" w:sz="4" w:space="0" w:color="000000"/>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5,06 </w:t>
            </w:r>
          </w:p>
        </w:tc>
      </w:tr>
      <w:tr w:rsidR="004D7044" w:rsidRPr="00471E34" w:rsidTr="00471E34">
        <w:trPr>
          <w:trHeight w:val="315"/>
          <w:jc w:val="center"/>
        </w:trPr>
        <w:tc>
          <w:tcPr>
            <w:tcW w:w="3671" w:type="dxa"/>
            <w:gridSpan w:val="2"/>
            <w:tcBorders>
              <w:top w:val="nil"/>
              <w:left w:val="nil"/>
              <w:bottom w:val="nil"/>
              <w:right w:val="nil"/>
            </w:tcBorders>
            <w:shd w:val="clear" w:color="auto" w:fill="auto"/>
            <w:noWrap/>
            <w:vAlign w:val="bottom"/>
            <w:hideMark/>
          </w:tcPr>
          <w:p w:rsidR="004D7044" w:rsidRPr="00471E34" w:rsidRDefault="004D7044" w:rsidP="006250FD">
            <w:pPr>
              <w:rPr>
                <w:color w:val="000000"/>
                <w:sz w:val="16"/>
                <w:szCs w:val="16"/>
              </w:rPr>
            </w:pPr>
            <w:r w:rsidRPr="00471E34">
              <w:rPr>
                <w:color w:val="000000"/>
                <w:sz w:val="16"/>
                <w:szCs w:val="16"/>
              </w:rPr>
              <w:t xml:space="preserve">Fonte: 2019-2020 Prestação de Contas Anual </w:t>
            </w:r>
          </w:p>
        </w:tc>
        <w:tc>
          <w:tcPr>
            <w:tcW w:w="2205" w:type="dxa"/>
            <w:tcBorders>
              <w:top w:val="nil"/>
              <w:left w:val="nil"/>
              <w:bottom w:val="nil"/>
              <w:right w:val="nil"/>
            </w:tcBorders>
            <w:shd w:val="clear" w:color="auto" w:fill="auto"/>
            <w:noWrap/>
            <w:vAlign w:val="bottom"/>
            <w:hideMark/>
          </w:tcPr>
          <w:p w:rsidR="004D7044" w:rsidRPr="00471E34" w:rsidRDefault="004D7044" w:rsidP="006250FD">
            <w:pPr>
              <w:rPr>
                <w:color w:val="000000"/>
                <w:sz w:val="16"/>
                <w:szCs w:val="16"/>
              </w:rPr>
            </w:pPr>
          </w:p>
        </w:tc>
      </w:tr>
      <w:tr w:rsidR="004D7044" w:rsidRPr="00471E34" w:rsidTr="00471E34">
        <w:trPr>
          <w:trHeight w:val="315"/>
          <w:jc w:val="center"/>
        </w:trPr>
        <w:tc>
          <w:tcPr>
            <w:tcW w:w="3671" w:type="dxa"/>
            <w:gridSpan w:val="2"/>
            <w:tcBorders>
              <w:top w:val="nil"/>
              <w:left w:val="nil"/>
              <w:bottom w:val="nil"/>
              <w:right w:val="nil"/>
            </w:tcBorders>
            <w:shd w:val="clear" w:color="auto" w:fill="auto"/>
            <w:noWrap/>
            <w:vAlign w:val="bottom"/>
            <w:hideMark/>
          </w:tcPr>
          <w:p w:rsidR="004D7044" w:rsidRPr="00471E34" w:rsidRDefault="004D7044" w:rsidP="006250FD">
            <w:pPr>
              <w:rPr>
                <w:color w:val="000000"/>
                <w:sz w:val="16"/>
                <w:szCs w:val="16"/>
              </w:rPr>
            </w:pPr>
            <w:r w:rsidRPr="00471E34">
              <w:rPr>
                <w:color w:val="000000"/>
                <w:sz w:val="16"/>
                <w:szCs w:val="16"/>
              </w:rPr>
              <w:t xml:space="preserve">           2021-2024 Receita projetada</w:t>
            </w:r>
          </w:p>
        </w:tc>
        <w:tc>
          <w:tcPr>
            <w:tcW w:w="2205" w:type="dxa"/>
            <w:tcBorders>
              <w:top w:val="nil"/>
              <w:left w:val="nil"/>
              <w:bottom w:val="nil"/>
              <w:right w:val="nil"/>
            </w:tcBorders>
            <w:shd w:val="clear" w:color="auto" w:fill="auto"/>
            <w:noWrap/>
            <w:vAlign w:val="bottom"/>
            <w:hideMark/>
          </w:tcPr>
          <w:p w:rsidR="004D7044" w:rsidRPr="00471E34" w:rsidRDefault="004D7044" w:rsidP="006250FD">
            <w:pPr>
              <w:rPr>
                <w:color w:val="000000"/>
                <w:sz w:val="16"/>
                <w:szCs w:val="16"/>
              </w:rPr>
            </w:pPr>
          </w:p>
        </w:tc>
      </w:tr>
    </w:tbl>
    <w:p w:rsidR="004D7044" w:rsidRDefault="004D7044" w:rsidP="006250FD">
      <w:pPr>
        <w:ind w:left="1080"/>
        <w:jc w:val="both"/>
        <w:rPr>
          <w:rFonts w:eastAsia="Arial"/>
          <w:b/>
          <w:sz w:val="22"/>
          <w:szCs w:val="22"/>
        </w:rPr>
      </w:pPr>
    </w:p>
    <w:p w:rsidR="00471E34" w:rsidRPr="00471E34" w:rsidRDefault="00471E34" w:rsidP="006250FD">
      <w:pPr>
        <w:ind w:left="1080"/>
        <w:jc w:val="both"/>
        <w:rPr>
          <w:rFonts w:eastAsia="Arial"/>
          <w:b/>
          <w:sz w:val="22"/>
          <w:szCs w:val="22"/>
        </w:rPr>
      </w:pPr>
    </w:p>
    <w:p w:rsidR="004D7044" w:rsidRPr="00471E34" w:rsidRDefault="004D7044" w:rsidP="006250FD">
      <w:pPr>
        <w:rPr>
          <w:rFonts w:eastAsia="Arial"/>
          <w:b/>
          <w:sz w:val="22"/>
          <w:szCs w:val="22"/>
        </w:rPr>
      </w:pPr>
      <w:r w:rsidRPr="00471E34">
        <w:rPr>
          <w:rFonts w:eastAsia="Arial"/>
          <w:b/>
          <w:sz w:val="22"/>
          <w:szCs w:val="22"/>
        </w:rPr>
        <w:t>1.2.1.2. Receitas de Capital</w:t>
      </w:r>
    </w:p>
    <w:p w:rsidR="004D7044" w:rsidRPr="00471E34" w:rsidRDefault="004D7044" w:rsidP="006250FD">
      <w:pPr>
        <w:ind w:left="1080"/>
        <w:jc w:val="both"/>
        <w:rPr>
          <w:rFonts w:eastAsia="Arial"/>
          <w:b/>
          <w:sz w:val="22"/>
          <w:szCs w:val="22"/>
        </w:rPr>
      </w:pPr>
    </w:p>
    <w:p w:rsidR="004D7044" w:rsidRPr="00471E34" w:rsidRDefault="004D7044" w:rsidP="006250FD">
      <w:pPr>
        <w:ind w:firstLine="1080"/>
        <w:jc w:val="both"/>
        <w:rPr>
          <w:rFonts w:eastAsia="Arial"/>
          <w:sz w:val="22"/>
          <w:szCs w:val="22"/>
        </w:rPr>
      </w:pPr>
      <w:r w:rsidRPr="00471E34">
        <w:rPr>
          <w:rFonts w:eastAsia="Arial"/>
          <w:sz w:val="22"/>
          <w:szCs w:val="22"/>
        </w:rPr>
        <w:t>Esta categoria econômica de receita compreende as operações de crédito, a alienação de bens, as transferências de capital e outras.</w:t>
      </w:r>
    </w:p>
    <w:p w:rsidR="004D7044" w:rsidRPr="00471E34" w:rsidRDefault="004D7044" w:rsidP="006250FD">
      <w:pPr>
        <w:ind w:firstLine="1080"/>
        <w:jc w:val="both"/>
        <w:rPr>
          <w:rFonts w:eastAsia="Arial"/>
          <w:sz w:val="22"/>
          <w:szCs w:val="22"/>
        </w:rPr>
      </w:pPr>
      <w:r w:rsidRPr="00471E34">
        <w:rPr>
          <w:rFonts w:eastAsia="Arial"/>
          <w:sz w:val="22"/>
          <w:szCs w:val="22"/>
        </w:rPr>
        <w:t>São estimados os seguintes valores para o período 2023 a 2025:</w:t>
      </w:r>
    </w:p>
    <w:p w:rsidR="004D7044" w:rsidRPr="00471E34" w:rsidRDefault="004D7044" w:rsidP="006250FD">
      <w:pPr>
        <w:ind w:firstLine="1080"/>
        <w:jc w:val="both"/>
        <w:rPr>
          <w:rFonts w:eastAsia="Arial"/>
          <w:sz w:val="18"/>
          <w:szCs w:val="18"/>
        </w:rPr>
      </w:pPr>
    </w:p>
    <w:tbl>
      <w:tblPr>
        <w:tblW w:w="5876" w:type="dxa"/>
        <w:jc w:val="center"/>
        <w:tblCellMar>
          <w:left w:w="70" w:type="dxa"/>
          <w:right w:w="70" w:type="dxa"/>
        </w:tblCellMar>
        <w:tblLook w:val="04A0" w:firstRow="1" w:lastRow="0" w:firstColumn="1" w:lastColumn="0" w:noHBand="0" w:noVBand="1"/>
      </w:tblPr>
      <w:tblGrid>
        <w:gridCol w:w="1493"/>
        <w:gridCol w:w="2195"/>
        <w:gridCol w:w="2188"/>
      </w:tblGrid>
      <w:tr w:rsidR="004D7044" w:rsidRPr="00471E34" w:rsidTr="00471E34">
        <w:trPr>
          <w:trHeight w:val="315"/>
          <w:jc w:val="center"/>
        </w:trPr>
        <w:tc>
          <w:tcPr>
            <w:tcW w:w="5876" w:type="dxa"/>
            <w:gridSpan w:val="3"/>
            <w:tcBorders>
              <w:top w:val="nil"/>
              <w:left w:val="nil"/>
              <w:bottom w:val="single" w:sz="4" w:space="0" w:color="000000"/>
              <w:right w:val="nil"/>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Receitas de Capital</w:t>
            </w:r>
          </w:p>
        </w:tc>
      </w:tr>
      <w:tr w:rsidR="004D7044" w:rsidRPr="00471E34" w:rsidTr="00471E34">
        <w:trPr>
          <w:trHeight w:val="315"/>
          <w:jc w:val="center"/>
        </w:trPr>
        <w:tc>
          <w:tcPr>
            <w:tcW w:w="1493" w:type="dxa"/>
            <w:tcBorders>
              <w:top w:val="nil"/>
              <w:left w:val="nil"/>
              <w:bottom w:val="single" w:sz="4" w:space="0" w:color="000000"/>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Metas Anuais</w:t>
            </w:r>
          </w:p>
        </w:tc>
        <w:tc>
          <w:tcPr>
            <w:tcW w:w="2195" w:type="dxa"/>
            <w:tcBorders>
              <w:top w:val="nil"/>
              <w:left w:val="nil"/>
              <w:bottom w:val="single" w:sz="4" w:space="0" w:color="000000"/>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 xml:space="preserve"> Valor Nominal </w:t>
            </w:r>
          </w:p>
        </w:tc>
        <w:tc>
          <w:tcPr>
            <w:tcW w:w="2188" w:type="dxa"/>
            <w:tcBorders>
              <w:top w:val="nil"/>
              <w:left w:val="nil"/>
              <w:bottom w:val="single" w:sz="4" w:space="0" w:color="000000"/>
              <w:right w:val="nil"/>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 xml:space="preserve"> Variação % </w:t>
            </w:r>
          </w:p>
        </w:tc>
      </w:tr>
      <w:tr w:rsidR="004D7044" w:rsidRPr="00471E34" w:rsidTr="00471E34">
        <w:trPr>
          <w:trHeight w:val="315"/>
          <w:jc w:val="center"/>
        </w:trPr>
        <w:tc>
          <w:tcPr>
            <w:tcW w:w="1493" w:type="dxa"/>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2020</w:t>
            </w:r>
          </w:p>
        </w:tc>
        <w:tc>
          <w:tcPr>
            <w:tcW w:w="2195" w:type="dxa"/>
            <w:tcBorders>
              <w:top w:val="nil"/>
              <w:left w:val="nil"/>
              <w:bottom w:val="nil"/>
              <w:right w:val="single" w:sz="4" w:space="0" w:color="000000"/>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1.163.695 </w:t>
            </w:r>
          </w:p>
        </w:tc>
        <w:tc>
          <w:tcPr>
            <w:tcW w:w="2188" w:type="dxa"/>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   </w:t>
            </w:r>
          </w:p>
        </w:tc>
      </w:tr>
      <w:tr w:rsidR="004D7044" w:rsidRPr="00471E34" w:rsidTr="00471E34">
        <w:trPr>
          <w:trHeight w:val="315"/>
          <w:jc w:val="center"/>
        </w:trPr>
        <w:tc>
          <w:tcPr>
            <w:tcW w:w="1493" w:type="dxa"/>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2021</w:t>
            </w:r>
          </w:p>
        </w:tc>
        <w:tc>
          <w:tcPr>
            <w:tcW w:w="2195" w:type="dxa"/>
            <w:tcBorders>
              <w:top w:val="nil"/>
              <w:left w:val="nil"/>
              <w:bottom w:val="nil"/>
              <w:right w:val="single" w:sz="4" w:space="0" w:color="000000"/>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1.639.413 </w:t>
            </w:r>
          </w:p>
        </w:tc>
        <w:tc>
          <w:tcPr>
            <w:tcW w:w="2188" w:type="dxa"/>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40,88 </w:t>
            </w:r>
          </w:p>
        </w:tc>
      </w:tr>
      <w:tr w:rsidR="004D7044" w:rsidRPr="00471E34" w:rsidTr="00471E34">
        <w:trPr>
          <w:trHeight w:val="315"/>
          <w:jc w:val="center"/>
        </w:trPr>
        <w:tc>
          <w:tcPr>
            <w:tcW w:w="1493" w:type="dxa"/>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2022</w:t>
            </w:r>
          </w:p>
        </w:tc>
        <w:tc>
          <w:tcPr>
            <w:tcW w:w="2195" w:type="dxa"/>
            <w:tcBorders>
              <w:top w:val="nil"/>
              <w:left w:val="nil"/>
              <w:bottom w:val="nil"/>
              <w:right w:val="single" w:sz="4" w:space="0" w:color="000000"/>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6.100.000 </w:t>
            </w:r>
          </w:p>
        </w:tc>
        <w:tc>
          <w:tcPr>
            <w:tcW w:w="2188" w:type="dxa"/>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272,08 </w:t>
            </w:r>
          </w:p>
        </w:tc>
      </w:tr>
      <w:tr w:rsidR="004D7044" w:rsidRPr="00471E34" w:rsidTr="00471E34">
        <w:trPr>
          <w:trHeight w:val="315"/>
          <w:jc w:val="center"/>
        </w:trPr>
        <w:tc>
          <w:tcPr>
            <w:tcW w:w="1493" w:type="dxa"/>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2023</w:t>
            </w:r>
          </w:p>
        </w:tc>
        <w:tc>
          <w:tcPr>
            <w:tcW w:w="2195" w:type="dxa"/>
            <w:tcBorders>
              <w:top w:val="nil"/>
              <w:left w:val="nil"/>
              <w:bottom w:val="nil"/>
              <w:right w:val="single" w:sz="4" w:space="0" w:color="000000"/>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6.100.000 </w:t>
            </w:r>
          </w:p>
        </w:tc>
        <w:tc>
          <w:tcPr>
            <w:tcW w:w="2188" w:type="dxa"/>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   </w:t>
            </w:r>
          </w:p>
        </w:tc>
      </w:tr>
      <w:tr w:rsidR="004D7044" w:rsidRPr="00471E34" w:rsidTr="00471E34">
        <w:trPr>
          <w:trHeight w:val="315"/>
          <w:jc w:val="center"/>
        </w:trPr>
        <w:tc>
          <w:tcPr>
            <w:tcW w:w="1493" w:type="dxa"/>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2024</w:t>
            </w:r>
          </w:p>
        </w:tc>
        <w:tc>
          <w:tcPr>
            <w:tcW w:w="2195" w:type="dxa"/>
            <w:tcBorders>
              <w:top w:val="nil"/>
              <w:left w:val="nil"/>
              <w:bottom w:val="nil"/>
              <w:right w:val="single" w:sz="4" w:space="0" w:color="000000"/>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6.100.000 </w:t>
            </w:r>
          </w:p>
        </w:tc>
        <w:tc>
          <w:tcPr>
            <w:tcW w:w="2188" w:type="dxa"/>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   </w:t>
            </w:r>
          </w:p>
        </w:tc>
      </w:tr>
      <w:tr w:rsidR="004D7044" w:rsidRPr="00471E34" w:rsidTr="00471E34">
        <w:trPr>
          <w:trHeight w:val="315"/>
          <w:jc w:val="center"/>
        </w:trPr>
        <w:tc>
          <w:tcPr>
            <w:tcW w:w="1493" w:type="dxa"/>
            <w:tcBorders>
              <w:top w:val="nil"/>
              <w:left w:val="nil"/>
              <w:bottom w:val="single" w:sz="4" w:space="0" w:color="000000"/>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2025</w:t>
            </w:r>
          </w:p>
        </w:tc>
        <w:tc>
          <w:tcPr>
            <w:tcW w:w="2195" w:type="dxa"/>
            <w:tcBorders>
              <w:top w:val="nil"/>
              <w:left w:val="nil"/>
              <w:bottom w:val="single" w:sz="4" w:space="0" w:color="000000"/>
              <w:right w:val="single" w:sz="4" w:space="0" w:color="000000"/>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6.100.000 </w:t>
            </w:r>
          </w:p>
        </w:tc>
        <w:tc>
          <w:tcPr>
            <w:tcW w:w="2188" w:type="dxa"/>
            <w:tcBorders>
              <w:top w:val="nil"/>
              <w:left w:val="nil"/>
              <w:bottom w:val="single" w:sz="4" w:space="0" w:color="000000"/>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   </w:t>
            </w:r>
          </w:p>
        </w:tc>
      </w:tr>
      <w:tr w:rsidR="004D7044" w:rsidRPr="00471E34" w:rsidTr="00471E34">
        <w:trPr>
          <w:trHeight w:val="315"/>
          <w:jc w:val="center"/>
        </w:trPr>
        <w:tc>
          <w:tcPr>
            <w:tcW w:w="3688" w:type="dxa"/>
            <w:gridSpan w:val="2"/>
            <w:tcBorders>
              <w:top w:val="nil"/>
              <w:left w:val="nil"/>
              <w:bottom w:val="nil"/>
              <w:right w:val="nil"/>
            </w:tcBorders>
            <w:shd w:val="clear" w:color="auto" w:fill="auto"/>
            <w:noWrap/>
            <w:vAlign w:val="bottom"/>
            <w:hideMark/>
          </w:tcPr>
          <w:p w:rsidR="004D7044" w:rsidRPr="00471E34" w:rsidRDefault="004D7044" w:rsidP="006250FD">
            <w:pPr>
              <w:rPr>
                <w:color w:val="000000"/>
                <w:sz w:val="16"/>
                <w:szCs w:val="16"/>
              </w:rPr>
            </w:pPr>
            <w:r w:rsidRPr="00471E34">
              <w:rPr>
                <w:color w:val="000000"/>
                <w:sz w:val="16"/>
                <w:szCs w:val="16"/>
              </w:rPr>
              <w:t xml:space="preserve">Fonte: 2019-2020 Prestação de Contas Anual </w:t>
            </w:r>
          </w:p>
        </w:tc>
        <w:tc>
          <w:tcPr>
            <w:tcW w:w="2188" w:type="dxa"/>
            <w:tcBorders>
              <w:top w:val="nil"/>
              <w:left w:val="nil"/>
              <w:bottom w:val="nil"/>
              <w:right w:val="nil"/>
            </w:tcBorders>
            <w:shd w:val="clear" w:color="auto" w:fill="auto"/>
            <w:noWrap/>
            <w:vAlign w:val="bottom"/>
            <w:hideMark/>
          </w:tcPr>
          <w:p w:rsidR="004D7044" w:rsidRPr="00471E34" w:rsidRDefault="004D7044" w:rsidP="006250FD">
            <w:pPr>
              <w:rPr>
                <w:color w:val="000000"/>
                <w:sz w:val="16"/>
                <w:szCs w:val="16"/>
              </w:rPr>
            </w:pPr>
          </w:p>
        </w:tc>
      </w:tr>
      <w:tr w:rsidR="004D7044" w:rsidRPr="00471E34" w:rsidTr="00471E34">
        <w:trPr>
          <w:trHeight w:val="315"/>
          <w:jc w:val="center"/>
        </w:trPr>
        <w:tc>
          <w:tcPr>
            <w:tcW w:w="3688" w:type="dxa"/>
            <w:gridSpan w:val="2"/>
            <w:tcBorders>
              <w:top w:val="nil"/>
              <w:left w:val="nil"/>
              <w:bottom w:val="nil"/>
              <w:right w:val="nil"/>
            </w:tcBorders>
            <w:shd w:val="clear" w:color="auto" w:fill="auto"/>
            <w:noWrap/>
            <w:vAlign w:val="bottom"/>
            <w:hideMark/>
          </w:tcPr>
          <w:p w:rsidR="004D7044" w:rsidRPr="00471E34" w:rsidRDefault="004D7044" w:rsidP="006250FD">
            <w:pPr>
              <w:rPr>
                <w:color w:val="000000"/>
                <w:sz w:val="16"/>
                <w:szCs w:val="16"/>
              </w:rPr>
            </w:pPr>
            <w:r w:rsidRPr="00471E34">
              <w:rPr>
                <w:color w:val="000000"/>
                <w:sz w:val="16"/>
                <w:szCs w:val="16"/>
              </w:rPr>
              <w:t xml:space="preserve">           2021-2024 Receita projetada</w:t>
            </w:r>
          </w:p>
        </w:tc>
        <w:tc>
          <w:tcPr>
            <w:tcW w:w="2188" w:type="dxa"/>
            <w:tcBorders>
              <w:top w:val="nil"/>
              <w:left w:val="nil"/>
              <w:bottom w:val="nil"/>
              <w:right w:val="nil"/>
            </w:tcBorders>
            <w:shd w:val="clear" w:color="auto" w:fill="auto"/>
            <w:noWrap/>
            <w:vAlign w:val="bottom"/>
            <w:hideMark/>
          </w:tcPr>
          <w:p w:rsidR="004D7044" w:rsidRPr="00471E34" w:rsidRDefault="004D7044" w:rsidP="006250FD">
            <w:pPr>
              <w:rPr>
                <w:color w:val="000000"/>
                <w:sz w:val="16"/>
                <w:szCs w:val="16"/>
              </w:rPr>
            </w:pPr>
          </w:p>
        </w:tc>
      </w:tr>
    </w:tbl>
    <w:p w:rsidR="004D7044" w:rsidRPr="00471E34" w:rsidRDefault="004D7044" w:rsidP="006250FD">
      <w:pPr>
        <w:ind w:firstLine="1080"/>
        <w:jc w:val="both"/>
        <w:rPr>
          <w:rFonts w:eastAsia="Arial"/>
          <w:sz w:val="18"/>
          <w:szCs w:val="18"/>
        </w:rPr>
      </w:pPr>
    </w:p>
    <w:p w:rsidR="004D7044" w:rsidRPr="00471E34" w:rsidRDefault="004D7044" w:rsidP="006250FD">
      <w:pPr>
        <w:numPr>
          <w:ilvl w:val="0"/>
          <w:numId w:val="19"/>
        </w:numPr>
        <w:jc w:val="both"/>
        <w:rPr>
          <w:rFonts w:eastAsia="Arial"/>
          <w:b/>
          <w:sz w:val="22"/>
          <w:szCs w:val="22"/>
        </w:rPr>
      </w:pPr>
      <w:r w:rsidRPr="00471E34">
        <w:rPr>
          <w:rFonts w:eastAsia="Arial"/>
          <w:b/>
          <w:sz w:val="22"/>
          <w:szCs w:val="22"/>
        </w:rPr>
        <w:t>Operação de crédito:</w:t>
      </w:r>
    </w:p>
    <w:p w:rsidR="004D7044" w:rsidRPr="00471E34" w:rsidRDefault="004D7044" w:rsidP="006250FD">
      <w:pPr>
        <w:ind w:firstLine="1080"/>
        <w:jc w:val="both"/>
        <w:rPr>
          <w:rFonts w:eastAsia="Arial"/>
          <w:sz w:val="22"/>
          <w:szCs w:val="22"/>
        </w:rPr>
      </w:pPr>
      <w:r w:rsidRPr="00471E34">
        <w:rPr>
          <w:rFonts w:eastAsia="Arial"/>
          <w:sz w:val="22"/>
          <w:szCs w:val="22"/>
        </w:rPr>
        <w:t xml:space="preserve">Para o período de 2023 a 2025 não foram previstos recursos através da operação de crédito. </w:t>
      </w:r>
    </w:p>
    <w:p w:rsidR="004D7044" w:rsidRPr="00471E34" w:rsidRDefault="004D7044" w:rsidP="006250FD">
      <w:pPr>
        <w:ind w:firstLine="1080"/>
        <w:jc w:val="both"/>
        <w:rPr>
          <w:rFonts w:eastAsia="Arial"/>
          <w:sz w:val="18"/>
          <w:szCs w:val="18"/>
        </w:rPr>
      </w:pPr>
    </w:p>
    <w:p w:rsidR="004D7044" w:rsidRPr="00471E34" w:rsidRDefault="004D7044" w:rsidP="006250FD">
      <w:pPr>
        <w:keepLines/>
        <w:numPr>
          <w:ilvl w:val="0"/>
          <w:numId w:val="19"/>
        </w:numPr>
        <w:jc w:val="both"/>
        <w:rPr>
          <w:rFonts w:eastAsia="Arial"/>
          <w:b/>
          <w:sz w:val="22"/>
          <w:szCs w:val="22"/>
        </w:rPr>
      </w:pPr>
      <w:r w:rsidRPr="00471E34">
        <w:rPr>
          <w:rFonts w:eastAsia="Arial"/>
          <w:b/>
          <w:sz w:val="22"/>
          <w:szCs w:val="22"/>
        </w:rPr>
        <w:t>Amortização de Empréstimos:</w:t>
      </w:r>
    </w:p>
    <w:p w:rsidR="004D7044" w:rsidRPr="00471E34" w:rsidRDefault="004D7044" w:rsidP="006250FD">
      <w:pPr>
        <w:keepLines/>
        <w:ind w:firstLine="1077"/>
        <w:jc w:val="both"/>
        <w:rPr>
          <w:rFonts w:eastAsia="Arial"/>
          <w:sz w:val="22"/>
          <w:szCs w:val="22"/>
        </w:rPr>
      </w:pPr>
      <w:r w:rsidRPr="00471E34">
        <w:rPr>
          <w:rFonts w:eastAsia="Arial"/>
          <w:sz w:val="22"/>
          <w:szCs w:val="22"/>
        </w:rPr>
        <w:t xml:space="preserve">Para o período de 2023 a 2025 não foram previstos recursos através da amortização de empréstimos. </w:t>
      </w:r>
    </w:p>
    <w:p w:rsidR="004D7044" w:rsidRPr="00471E34" w:rsidRDefault="004D7044" w:rsidP="006250FD">
      <w:pPr>
        <w:keepLines/>
        <w:ind w:left="720"/>
        <w:jc w:val="both"/>
        <w:rPr>
          <w:rFonts w:eastAsia="Arial"/>
          <w:sz w:val="22"/>
          <w:szCs w:val="22"/>
        </w:rPr>
      </w:pPr>
    </w:p>
    <w:p w:rsidR="004D7044" w:rsidRPr="00471E34" w:rsidRDefault="004D7044" w:rsidP="006250FD">
      <w:pPr>
        <w:numPr>
          <w:ilvl w:val="0"/>
          <w:numId w:val="19"/>
        </w:numPr>
        <w:jc w:val="both"/>
        <w:rPr>
          <w:rFonts w:eastAsia="Arial"/>
          <w:b/>
          <w:sz w:val="22"/>
          <w:szCs w:val="22"/>
        </w:rPr>
      </w:pPr>
      <w:r w:rsidRPr="00471E34">
        <w:rPr>
          <w:rFonts w:eastAsia="Arial"/>
          <w:b/>
          <w:sz w:val="22"/>
          <w:szCs w:val="22"/>
        </w:rPr>
        <w:t>Alienações de Bens:</w:t>
      </w:r>
    </w:p>
    <w:p w:rsidR="004D7044" w:rsidRPr="00471E34" w:rsidRDefault="004D7044" w:rsidP="006250FD">
      <w:pPr>
        <w:ind w:firstLine="1080"/>
        <w:jc w:val="both"/>
        <w:rPr>
          <w:rFonts w:eastAsia="Arial"/>
          <w:b/>
          <w:sz w:val="22"/>
          <w:szCs w:val="22"/>
        </w:rPr>
      </w:pPr>
      <w:r w:rsidRPr="00471E34">
        <w:rPr>
          <w:rFonts w:eastAsia="Arial"/>
          <w:sz w:val="22"/>
          <w:szCs w:val="22"/>
        </w:rPr>
        <w:t xml:space="preserve">Para o período de 2023 a 2025 são previstos os seguintes valores relativos à alienação de bens móveis: </w:t>
      </w:r>
    </w:p>
    <w:p w:rsidR="004D7044" w:rsidRPr="00471E34" w:rsidRDefault="004D7044" w:rsidP="006250FD">
      <w:pPr>
        <w:ind w:firstLine="1080"/>
        <w:jc w:val="both"/>
        <w:rPr>
          <w:rFonts w:eastAsia="Arial"/>
          <w:sz w:val="22"/>
          <w:szCs w:val="22"/>
        </w:rPr>
      </w:pPr>
    </w:p>
    <w:tbl>
      <w:tblPr>
        <w:tblW w:w="5876" w:type="dxa"/>
        <w:jc w:val="center"/>
        <w:tblCellMar>
          <w:left w:w="70" w:type="dxa"/>
          <w:right w:w="70" w:type="dxa"/>
        </w:tblCellMar>
        <w:tblLook w:val="04A0" w:firstRow="1" w:lastRow="0" w:firstColumn="1" w:lastColumn="0" w:noHBand="0" w:noVBand="1"/>
      </w:tblPr>
      <w:tblGrid>
        <w:gridCol w:w="1483"/>
        <w:gridCol w:w="2193"/>
        <w:gridCol w:w="2200"/>
      </w:tblGrid>
      <w:tr w:rsidR="004D7044" w:rsidRPr="00471E34" w:rsidTr="00471E34">
        <w:trPr>
          <w:trHeight w:val="315"/>
          <w:jc w:val="center"/>
        </w:trPr>
        <w:tc>
          <w:tcPr>
            <w:tcW w:w="5876" w:type="dxa"/>
            <w:gridSpan w:val="3"/>
            <w:tcBorders>
              <w:top w:val="nil"/>
              <w:left w:val="nil"/>
              <w:bottom w:val="single" w:sz="4" w:space="0" w:color="000000"/>
              <w:right w:val="nil"/>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Alienação de Bens</w:t>
            </w:r>
          </w:p>
        </w:tc>
      </w:tr>
      <w:tr w:rsidR="004D7044" w:rsidRPr="00471E34" w:rsidTr="00471E34">
        <w:trPr>
          <w:trHeight w:val="315"/>
          <w:jc w:val="center"/>
        </w:trPr>
        <w:tc>
          <w:tcPr>
            <w:tcW w:w="1483" w:type="dxa"/>
            <w:tcBorders>
              <w:top w:val="nil"/>
              <w:left w:val="nil"/>
              <w:bottom w:val="single" w:sz="4" w:space="0" w:color="000000"/>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Metas Anuais</w:t>
            </w:r>
          </w:p>
        </w:tc>
        <w:tc>
          <w:tcPr>
            <w:tcW w:w="2193" w:type="dxa"/>
            <w:tcBorders>
              <w:top w:val="nil"/>
              <w:left w:val="nil"/>
              <w:bottom w:val="single" w:sz="4" w:space="0" w:color="000000"/>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 xml:space="preserve"> Valor Nominal </w:t>
            </w:r>
          </w:p>
        </w:tc>
        <w:tc>
          <w:tcPr>
            <w:tcW w:w="2200" w:type="dxa"/>
            <w:tcBorders>
              <w:top w:val="nil"/>
              <w:left w:val="nil"/>
              <w:bottom w:val="single" w:sz="4" w:space="0" w:color="000000"/>
              <w:right w:val="nil"/>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 xml:space="preserve"> Variação % </w:t>
            </w:r>
          </w:p>
        </w:tc>
      </w:tr>
      <w:tr w:rsidR="004D7044" w:rsidRPr="00471E34" w:rsidTr="00471E34">
        <w:trPr>
          <w:trHeight w:val="315"/>
          <w:jc w:val="center"/>
        </w:trPr>
        <w:tc>
          <w:tcPr>
            <w:tcW w:w="1483" w:type="dxa"/>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2020</w:t>
            </w:r>
          </w:p>
        </w:tc>
        <w:tc>
          <w:tcPr>
            <w:tcW w:w="2193" w:type="dxa"/>
            <w:tcBorders>
              <w:top w:val="nil"/>
              <w:left w:val="nil"/>
              <w:bottom w:val="nil"/>
              <w:right w:val="single" w:sz="4" w:space="0" w:color="000000"/>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 </w:t>
            </w:r>
          </w:p>
        </w:tc>
        <w:tc>
          <w:tcPr>
            <w:tcW w:w="2200" w:type="dxa"/>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   </w:t>
            </w:r>
          </w:p>
        </w:tc>
      </w:tr>
      <w:tr w:rsidR="004D7044" w:rsidRPr="00471E34" w:rsidTr="00471E34">
        <w:trPr>
          <w:trHeight w:val="315"/>
          <w:jc w:val="center"/>
        </w:trPr>
        <w:tc>
          <w:tcPr>
            <w:tcW w:w="1483" w:type="dxa"/>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2021</w:t>
            </w:r>
          </w:p>
        </w:tc>
        <w:tc>
          <w:tcPr>
            <w:tcW w:w="2193" w:type="dxa"/>
            <w:tcBorders>
              <w:top w:val="nil"/>
              <w:left w:val="nil"/>
              <w:bottom w:val="nil"/>
              <w:right w:val="single" w:sz="4" w:space="0" w:color="000000"/>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 </w:t>
            </w:r>
          </w:p>
        </w:tc>
        <w:tc>
          <w:tcPr>
            <w:tcW w:w="2200" w:type="dxa"/>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p>
        </w:tc>
      </w:tr>
      <w:tr w:rsidR="004D7044" w:rsidRPr="00471E34" w:rsidTr="00471E34">
        <w:trPr>
          <w:trHeight w:val="315"/>
          <w:jc w:val="center"/>
        </w:trPr>
        <w:tc>
          <w:tcPr>
            <w:tcW w:w="1483" w:type="dxa"/>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2022</w:t>
            </w:r>
          </w:p>
        </w:tc>
        <w:tc>
          <w:tcPr>
            <w:tcW w:w="2193" w:type="dxa"/>
            <w:tcBorders>
              <w:top w:val="nil"/>
              <w:left w:val="nil"/>
              <w:bottom w:val="nil"/>
              <w:right w:val="single" w:sz="4" w:space="0" w:color="000000"/>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100.000 </w:t>
            </w:r>
          </w:p>
        </w:tc>
        <w:tc>
          <w:tcPr>
            <w:tcW w:w="2200" w:type="dxa"/>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p>
        </w:tc>
      </w:tr>
      <w:tr w:rsidR="004D7044" w:rsidRPr="00471E34" w:rsidTr="00471E34">
        <w:trPr>
          <w:trHeight w:val="315"/>
          <w:jc w:val="center"/>
        </w:trPr>
        <w:tc>
          <w:tcPr>
            <w:tcW w:w="1483" w:type="dxa"/>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2023</w:t>
            </w:r>
          </w:p>
        </w:tc>
        <w:tc>
          <w:tcPr>
            <w:tcW w:w="2193" w:type="dxa"/>
            <w:tcBorders>
              <w:top w:val="nil"/>
              <w:left w:val="nil"/>
              <w:bottom w:val="nil"/>
              <w:right w:val="single" w:sz="4" w:space="0" w:color="000000"/>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119.005 </w:t>
            </w:r>
          </w:p>
        </w:tc>
        <w:tc>
          <w:tcPr>
            <w:tcW w:w="2200" w:type="dxa"/>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19,00 </w:t>
            </w:r>
          </w:p>
        </w:tc>
      </w:tr>
      <w:tr w:rsidR="004D7044" w:rsidRPr="00471E34" w:rsidTr="00471E34">
        <w:trPr>
          <w:trHeight w:val="315"/>
          <w:jc w:val="center"/>
        </w:trPr>
        <w:tc>
          <w:tcPr>
            <w:tcW w:w="1483" w:type="dxa"/>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2024</w:t>
            </w:r>
          </w:p>
        </w:tc>
        <w:tc>
          <w:tcPr>
            <w:tcW w:w="2193" w:type="dxa"/>
            <w:tcBorders>
              <w:top w:val="nil"/>
              <w:left w:val="nil"/>
              <w:bottom w:val="nil"/>
              <w:right w:val="single" w:sz="4" w:space="0" w:color="000000"/>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100.000 </w:t>
            </w:r>
          </w:p>
        </w:tc>
        <w:tc>
          <w:tcPr>
            <w:tcW w:w="2200" w:type="dxa"/>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(15,97)</w:t>
            </w:r>
          </w:p>
        </w:tc>
      </w:tr>
      <w:tr w:rsidR="004D7044" w:rsidRPr="00471E34" w:rsidTr="00471E34">
        <w:trPr>
          <w:trHeight w:val="315"/>
          <w:jc w:val="center"/>
        </w:trPr>
        <w:tc>
          <w:tcPr>
            <w:tcW w:w="1483" w:type="dxa"/>
            <w:tcBorders>
              <w:top w:val="nil"/>
              <w:left w:val="nil"/>
              <w:bottom w:val="single" w:sz="4" w:space="0" w:color="000000"/>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2025</w:t>
            </w:r>
          </w:p>
        </w:tc>
        <w:tc>
          <w:tcPr>
            <w:tcW w:w="2193" w:type="dxa"/>
            <w:tcBorders>
              <w:top w:val="nil"/>
              <w:left w:val="nil"/>
              <w:bottom w:val="single" w:sz="4" w:space="0" w:color="000000"/>
              <w:right w:val="single" w:sz="4" w:space="0" w:color="000000"/>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100.000 </w:t>
            </w:r>
          </w:p>
        </w:tc>
        <w:tc>
          <w:tcPr>
            <w:tcW w:w="2200" w:type="dxa"/>
            <w:tcBorders>
              <w:top w:val="nil"/>
              <w:left w:val="nil"/>
              <w:bottom w:val="single" w:sz="4" w:space="0" w:color="000000"/>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   </w:t>
            </w:r>
          </w:p>
        </w:tc>
      </w:tr>
      <w:tr w:rsidR="004D7044" w:rsidRPr="00471E34" w:rsidTr="00471E34">
        <w:trPr>
          <w:trHeight w:val="315"/>
          <w:jc w:val="center"/>
        </w:trPr>
        <w:tc>
          <w:tcPr>
            <w:tcW w:w="3676" w:type="dxa"/>
            <w:gridSpan w:val="2"/>
            <w:tcBorders>
              <w:top w:val="nil"/>
              <w:left w:val="nil"/>
              <w:bottom w:val="nil"/>
              <w:right w:val="nil"/>
            </w:tcBorders>
            <w:shd w:val="clear" w:color="auto" w:fill="auto"/>
            <w:noWrap/>
            <w:vAlign w:val="bottom"/>
            <w:hideMark/>
          </w:tcPr>
          <w:p w:rsidR="004D7044" w:rsidRPr="00471E34" w:rsidRDefault="004D7044" w:rsidP="006250FD">
            <w:pPr>
              <w:rPr>
                <w:color w:val="000000"/>
                <w:sz w:val="16"/>
                <w:szCs w:val="16"/>
              </w:rPr>
            </w:pPr>
            <w:r w:rsidRPr="00471E34">
              <w:rPr>
                <w:color w:val="000000"/>
                <w:sz w:val="16"/>
                <w:szCs w:val="16"/>
              </w:rPr>
              <w:t xml:space="preserve">Fonte: 2019-2020 Prestação de Contas Anual </w:t>
            </w:r>
          </w:p>
        </w:tc>
        <w:tc>
          <w:tcPr>
            <w:tcW w:w="2200" w:type="dxa"/>
            <w:tcBorders>
              <w:top w:val="nil"/>
              <w:left w:val="nil"/>
              <w:bottom w:val="nil"/>
              <w:right w:val="nil"/>
            </w:tcBorders>
            <w:shd w:val="clear" w:color="auto" w:fill="auto"/>
            <w:noWrap/>
            <w:vAlign w:val="bottom"/>
            <w:hideMark/>
          </w:tcPr>
          <w:p w:rsidR="004D7044" w:rsidRPr="00471E34" w:rsidRDefault="004D7044" w:rsidP="006250FD">
            <w:pPr>
              <w:rPr>
                <w:color w:val="000000"/>
                <w:sz w:val="16"/>
                <w:szCs w:val="16"/>
              </w:rPr>
            </w:pPr>
          </w:p>
        </w:tc>
      </w:tr>
      <w:tr w:rsidR="004D7044" w:rsidRPr="00471E34" w:rsidTr="00471E34">
        <w:trPr>
          <w:trHeight w:val="315"/>
          <w:jc w:val="center"/>
        </w:trPr>
        <w:tc>
          <w:tcPr>
            <w:tcW w:w="3676" w:type="dxa"/>
            <w:gridSpan w:val="2"/>
            <w:tcBorders>
              <w:top w:val="nil"/>
              <w:left w:val="nil"/>
              <w:bottom w:val="nil"/>
              <w:right w:val="nil"/>
            </w:tcBorders>
            <w:shd w:val="clear" w:color="auto" w:fill="auto"/>
            <w:noWrap/>
            <w:vAlign w:val="bottom"/>
            <w:hideMark/>
          </w:tcPr>
          <w:p w:rsidR="004D7044" w:rsidRPr="00471E34" w:rsidRDefault="004D7044" w:rsidP="006250FD">
            <w:pPr>
              <w:rPr>
                <w:color w:val="000000"/>
                <w:sz w:val="16"/>
                <w:szCs w:val="16"/>
              </w:rPr>
            </w:pPr>
            <w:r w:rsidRPr="00471E34">
              <w:rPr>
                <w:color w:val="000000"/>
                <w:sz w:val="16"/>
                <w:szCs w:val="16"/>
              </w:rPr>
              <w:t xml:space="preserve">           2021-2024 Receita projetada</w:t>
            </w:r>
          </w:p>
        </w:tc>
        <w:tc>
          <w:tcPr>
            <w:tcW w:w="2200" w:type="dxa"/>
            <w:tcBorders>
              <w:top w:val="nil"/>
              <w:left w:val="nil"/>
              <w:bottom w:val="nil"/>
              <w:right w:val="nil"/>
            </w:tcBorders>
            <w:shd w:val="clear" w:color="auto" w:fill="auto"/>
            <w:noWrap/>
            <w:vAlign w:val="bottom"/>
            <w:hideMark/>
          </w:tcPr>
          <w:p w:rsidR="004D7044" w:rsidRPr="00471E34" w:rsidRDefault="004D7044" w:rsidP="006250FD">
            <w:pPr>
              <w:rPr>
                <w:color w:val="000000"/>
                <w:sz w:val="16"/>
                <w:szCs w:val="16"/>
              </w:rPr>
            </w:pPr>
          </w:p>
        </w:tc>
      </w:tr>
    </w:tbl>
    <w:p w:rsidR="004D7044" w:rsidRPr="00471E34" w:rsidRDefault="004D7044" w:rsidP="006250FD">
      <w:pPr>
        <w:ind w:left="1080"/>
        <w:jc w:val="both"/>
        <w:rPr>
          <w:rFonts w:eastAsia="Arial"/>
          <w:b/>
          <w:sz w:val="22"/>
          <w:szCs w:val="22"/>
        </w:rPr>
      </w:pPr>
    </w:p>
    <w:p w:rsidR="004D7044" w:rsidRPr="00471E34" w:rsidRDefault="004D7044" w:rsidP="006250FD">
      <w:pPr>
        <w:numPr>
          <w:ilvl w:val="0"/>
          <w:numId w:val="19"/>
        </w:numPr>
        <w:jc w:val="both"/>
        <w:rPr>
          <w:rFonts w:eastAsia="Arial"/>
          <w:b/>
          <w:sz w:val="22"/>
          <w:szCs w:val="22"/>
        </w:rPr>
      </w:pPr>
      <w:r w:rsidRPr="00471E34">
        <w:rPr>
          <w:rFonts w:eastAsia="Arial"/>
          <w:b/>
          <w:sz w:val="22"/>
          <w:szCs w:val="22"/>
        </w:rPr>
        <w:t>Transferências de Capital:</w:t>
      </w:r>
    </w:p>
    <w:p w:rsidR="004D7044" w:rsidRPr="00471E34" w:rsidRDefault="004D7044" w:rsidP="006250FD">
      <w:pPr>
        <w:ind w:firstLine="1080"/>
        <w:jc w:val="both"/>
        <w:rPr>
          <w:rFonts w:eastAsia="Arial"/>
          <w:sz w:val="22"/>
          <w:szCs w:val="22"/>
        </w:rPr>
      </w:pPr>
      <w:r w:rsidRPr="00471E34">
        <w:rPr>
          <w:rFonts w:eastAsia="Arial"/>
          <w:sz w:val="22"/>
          <w:szCs w:val="22"/>
        </w:rPr>
        <w:t>De acordo com as metas constantes do Plano Plurianual do Município de Santana do Deserto, para o quadriênio 2022/2025, são projetados os seguintes valores de transferências de convênios firmados com a União e o Estado de Minas Gerais para investimentos em programas nas áreas de saúde, educação, meio ambiente e infraestrutura.</w:t>
      </w:r>
    </w:p>
    <w:p w:rsidR="004D7044" w:rsidRPr="00471E34" w:rsidRDefault="004D7044" w:rsidP="006250FD">
      <w:pPr>
        <w:ind w:firstLine="1080"/>
        <w:jc w:val="both"/>
        <w:rPr>
          <w:rFonts w:eastAsia="Arial"/>
          <w:sz w:val="22"/>
          <w:szCs w:val="22"/>
        </w:rPr>
      </w:pPr>
      <w:r w:rsidRPr="00471E34">
        <w:rPr>
          <w:rFonts w:eastAsia="Arial"/>
          <w:sz w:val="22"/>
          <w:szCs w:val="22"/>
        </w:rPr>
        <w:t>.</w:t>
      </w:r>
    </w:p>
    <w:tbl>
      <w:tblPr>
        <w:tblW w:w="5876" w:type="dxa"/>
        <w:jc w:val="center"/>
        <w:tblCellMar>
          <w:left w:w="70" w:type="dxa"/>
          <w:right w:w="70" w:type="dxa"/>
        </w:tblCellMar>
        <w:tblLook w:val="04A0" w:firstRow="1" w:lastRow="0" w:firstColumn="1" w:lastColumn="0" w:noHBand="0" w:noVBand="1"/>
      </w:tblPr>
      <w:tblGrid>
        <w:gridCol w:w="1493"/>
        <w:gridCol w:w="2195"/>
        <w:gridCol w:w="2188"/>
      </w:tblGrid>
      <w:tr w:rsidR="004D7044" w:rsidRPr="00471E34" w:rsidTr="00471E34">
        <w:trPr>
          <w:trHeight w:val="315"/>
          <w:jc w:val="center"/>
        </w:trPr>
        <w:tc>
          <w:tcPr>
            <w:tcW w:w="5876" w:type="dxa"/>
            <w:gridSpan w:val="3"/>
            <w:tcBorders>
              <w:top w:val="nil"/>
              <w:left w:val="nil"/>
              <w:bottom w:val="single" w:sz="4" w:space="0" w:color="000000"/>
              <w:right w:val="nil"/>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Transferências de Capital</w:t>
            </w:r>
          </w:p>
        </w:tc>
      </w:tr>
      <w:tr w:rsidR="004D7044" w:rsidRPr="00471E34" w:rsidTr="00471E34">
        <w:trPr>
          <w:trHeight w:val="315"/>
          <w:jc w:val="center"/>
        </w:trPr>
        <w:tc>
          <w:tcPr>
            <w:tcW w:w="1493" w:type="dxa"/>
            <w:tcBorders>
              <w:top w:val="nil"/>
              <w:left w:val="nil"/>
              <w:bottom w:val="single" w:sz="4" w:space="0" w:color="000000"/>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Metas Anuais</w:t>
            </w:r>
          </w:p>
        </w:tc>
        <w:tc>
          <w:tcPr>
            <w:tcW w:w="2195" w:type="dxa"/>
            <w:tcBorders>
              <w:top w:val="nil"/>
              <w:left w:val="nil"/>
              <w:bottom w:val="single" w:sz="4" w:space="0" w:color="000000"/>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 xml:space="preserve"> Valor Nominal </w:t>
            </w:r>
          </w:p>
        </w:tc>
        <w:tc>
          <w:tcPr>
            <w:tcW w:w="2188" w:type="dxa"/>
            <w:tcBorders>
              <w:top w:val="nil"/>
              <w:left w:val="nil"/>
              <w:bottom w:val="single" w:sz="4" w:space="0" w:color="000000"/>
              <w:right w:val="nil"/>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 xml:space="preserve"> Variação % </w:t>
            </w:r>
          </w:p>
        </w:tc>
      </w:tr>
      <w:tr w:rsidR="004D7044" w:rsidRPr="00471E34" w:rsidTr="00471E34">
        <w:trPr>
          <w:trHeight w:val="315"/>
          <w:jc w:val="center"/>
        </w:trPr>
        <w:tc>
          <w:tcPr>
            <w:tcW w:w="1493" w:type="dxa"/>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2020</w:t>
            </w:r>
          </w:p>
        </w:tc>
        <w:tc>
          <w:tcPr>
            <w:tcW w:w="2195" w:type="dxa"/>
            <w:tcBorders>
              <w:top w:val="nil"/>
              <w:left w:val="nil"/>
              <w:bottom w:val="nil"/>
              <w:right w:val="single" w:sz="4" w:space="0" w:color="000000"/>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1.163.695 </w:t>
            </w:r>
          </w:p>
        </w:tc>
        <w:tc>
          <w:tcPr>
            <w:tcW w:w="2188" w:type="dxa"/>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   </w:t>
            </w:r>
          </w:p>
        </w:tc>
      </w:tr>
      <w:tr w:rsidR="004D7044" w:rsidRPr="00471E34" w:rsidTr="00471E34">
        <w:trPr>
          <w:trHeight w:val="315"/>
          <w:jc w:val="center"/>
        </w:trPr>
        <w:tc>
          <w:tcPr>
            <w:tcW w:w="1493" w:type="dxa"/>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2021</w:t>
            </w:r>
          </w:p>
        </w:tc>
        <w:tc>
          <w:tcPr>
            <w:tcW w:w="2195" w:type="dxa"/>
            <w:tcBorders>
              <w:top w:val="nil"/>
              <w:left w:val="nil"/>
              <w:bottom w:val="nil"/>
              <w:right w:val="single" w:sz="4" w:space="0" w:color="000000"/>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1.639.413 </w:t>
            </w:r>
          </w:p>
        </w:tc>
        <w:tc>
          <w:tcPr>
            <w:tcW w:w="2188" w:type="dxa"/>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40,88 </w:t>
            </w:r>
          </w:p>
        </w:tc>
      </w:tr>
      <w:tr w:rsidR="004D7044" w:rsidRPr="00471E34" w:rsidTr="00471E34">
        <w:trPr>
          <w:trHeight w:val="315"/>
          <w:jc w:val="center"/>
        </w:trPr>
        <w:tc>
          <w:tcPr>
            <w:tcW w:w="1493" w:type="dxa"/>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2022</w:t>
            </w:r>
          </w:p>
        </w:tc>
        <w:tc>
          <w:tcPr>
            <w:tcW w:w="2195" w:type="dxa"/>
            <w:tcBorders>
              <w:top w:val="nil"/>
              <w:left w:val="nil"/>
              <w:bottom w:val="nil"/>
              <w:right w:val="single" w:sz="4" w:space="0" w:color="000000"/>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6.000.000 </w:t>
            </w:r>
          </w:p>
        </w:tc>
        <w:tc>
          <w:tcPr>
            <w:tcW w:w="2188" w:type="dxa"/>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265,98 </w:t>
            </w:r>
          </w:p>
        </w:tc>
      </w:tr>
      <w:tr w:rsidR="004D7044" w:rsidRPr="00471E34" w:rsidTr="00471E34">
        <w:trPr>
          <w:trHeight w:val="315"/>
          <w:jc w:val="center"/>
        </w:trPr>
        <w:tc>
          <w:tcPr>
            <w:tcW w:w="1493" w:type="dxa"/>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2023</w:t>
            </w:r>
          </w:p>
        </w:tc>
        <w:tc>
          <w:tcPr>
            <w:tcW w:w="2195" w:type="dxa"/>
            <w:tcBorders>
              <w:top w:val="nil"/>
              <w:left w:val="nil"/>
              <w:bottom w:val="nil"/>
              <w:right w:val="single" w:sz="4" w:space="0" w:color="000000"/>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6.000.000 </w:t>
            </w:r>
          </w:p>
        </w:tc>
        <w:tc>
          <w:tcPr>
            <w:tcW w:w="2188" w:type="dxa"/>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   </w:t>
            </w:r>
          </w:p>
        </w:tc>
      </w:tr>
      <w:tr w:rsidR="004D7044" w:rsidRPr="00471E34" w:rsidTr="00471E34">
        <w:trPr>
          <w:trHeight w:val="315"/>
          <w:jc w:val="center"/>
        </w:trPr>
        <w:tc>
          <w:tcPr>
            <w:tcW w:w="1493" w:type="dxa"/>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2024</w:t>
            </w:r>
          </w:p>
        </w:tc>
        <w:tc>
          <w:tcPr>
            <w:tcW w:w="2195" w:type="dxa"/>
            <w:tcBorders>
              <w:top w:val="nil"/>
              <w:left w:val="nil"/>
              <w:bottom w:val="nil"/>
              <w:right w:val="single" w:sz="4" w:space="0" w:color="000000"/>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6.000.000 </w:t>
            </w:r>
          </w:p>
        </w:tc>
        <w:tc>
          <w:tcPr>
            <w:tcW w:w="2188" w:type="dxa"/>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   </w:t>
            </w:r>
          </w:p>
        </w:tc>
      </w:tr>
      <w:tr w:rsidR="004D7044" w:rsidRPr="00471E34" w:rsidTr="00471E34">
        <w:trPr>
          <w:trHeight w:val="315"/>
          <w:jc w:val="center"/>
        </w:trPr>
        <w:tc>
          <w:tcPr>
            <w:tcW w:w="1493" w:type="dxa"/>
            <w:tcBorders>
              <w:top w:val="nil"/>
              <w:left w:val="nil"/>
              <w:bottom w:val="single" w:sz="4" w:space="0" w:color="000000"/>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2025</w:t>
            </w:r>
          </w:p>
        </w:tc>
        <w:tc>
          <w:tcPr>
            <w:tcW w:w="2195" w:type="dxa"/>
            <w:tcBorders>
              <w:top w:val="nil"/>
              <w:left w:val="nil"/>
              <w:bottom w:val="single" w:sz="4" w:space="0" w:color="000000"/>
              <w:right w:val="single" w:sz="4" w:space="0" w:color="000000"/>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6.000.000 </w:t>
            </w:r>
          </w:p>
        </w:tc>
        <w:tc>
          <w:tcPr>
            <w:tcW w:w="2188" w:type="dxa"/>
            <w:tcBorders>
              <w:top w:val="nil"/>
              <w:left w:val="nil"/>
              <w:bottom w:val="single" w:sz="4" w:space="0" w:color="000000"/>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   </w:t>
            </w:r>
          </w:p>
        </w:tc>
      </w:tr>
      <w:tr w:rsidR="004D7044" w:rsidRPr="00471E34" w:rsidTr="00471E34">
        <w:trPr>
          <w:trHeight w:val="315"/>
          <w:jc w:val="center"/>
        </w:trPr>
        <w:tc>
          <w:tcPr>
            <w:tcW w:w="3688" w:type="dxa"/>
            <w:gridSpan w:val="2"/>
            <w:tcBorders>
              <w:top w:val="nil"/>
              <w:left w:val="nil"/>
              <w:bottom w:val="nil"/>
              <w:right w:val="nil"/>
            </w:tcBorders>
            <w:shd w:val="clear" w:color="auto" w:fill="auto"/>
            <w:noWrap/>
            <w:vAlign w:val="bottom"/>
            <w:hideMark/>
          </w:tcPr>
          <w:p w:rsidR="004D7044" w:rsidRPr="00471E34" w:rsidRDefault="004D7044" w:rsidP="006250FD">
            <w:pPr>
              <w:rPr>
                <w:color w:val="000000"/>
                <w:sz w:val="16"/>
                <w:szCs w:val="16"/>
              </w:rPr>
            </w:pPr>
            <w:r w:rsidRPr="00471E34">
              <w:rPr>
                <w:color w:val="000000"/>
                <w:sz w:val="16"/>
                <w:szCs w:val="16"/>
              </w:rPr>
              <w:t xml:space="preserve">Fonte: 2019-2020 Prestação de Contas Anual </w:t>
            </w:r>
          </w:p>
        </w:tc>
        <w:tc>
          <w:tcPr>
            <w:tcW w:w="2188" w:type="dxa"/>
            <w:tcBorders>
              <w:top w:val="nil"/>
              <w:left w:val="nil"/>
              <w:bottom w:val="nil"/>
              <w:right w:val="nil"/>
            </w:tcBorders>
            <w:shd w:val="clear" w:color="auto" w:fill="auto"/>
            <w:noWrap/>
            <w:vAlign w:val="bottom"/>
            <w:hideMark/>
          </w:tcPr>
          <w:p w:rsidR="004D7044" w:rsidRPr="00471E34" w:rsidRDefault="004D7044" w:rsidP="006250FD">
            <w:pPr>
              <w:rPr>
                <w:color w:val="000000"/>
                <w:sz w:val="16"/>
                <w:szCs w:val="16"/>
              </w:rPr>
            </w:pPr>
          </w:p>
        </w:tc>
      </w:tr>
      <w:tr w:rsidR="004D7044" w:rsidRPr="00471E34" w:rsidTr="00471E34">
        <w:trPr>
          <w:trHeight w:val="315"/>
          <w:jc w:val="center"/>
        </w:trPr>
        <w:tc>
          <w:tcPr>
            <w:tcW w:w="3688" w:type="dxa"/>
            <w:gridSpan w:val="2"/>
            <w:tcBorders>
              <w:top w:val="nil"/>
              <w:left w:val="nil"/>
              <w:bottom w:val="nil"/>
              <w:right w:val="nil"/>
            </w:tcBorders>
            <w:shd w:val="clear" w:color="auto" w:fill="auto"/>
            <w:noWrap/>
            <w:vAlign w:val="bottom"/>
            <w:hideMark/>
          </w:tcPr>
          <w:p w:rsidR="004D7044" w:rsidRPr="00471E34" w:rsidRDefault="004D7044" w:rsidP="006250FD">
            <w:pPr>
              <w:rPr>
                <w:color w:val="000000"/>
                <w:sz w:val="16"/>
                <w:szCs w:val="16"/>
              </w:rPr>
            </w:pPr>
            <w:r w:rsidRPr="00471E34">
              <w:rPr>
                <w:color w:val="000000"/>
                <w:sz w:val="16"/>
                <w:szCs w:val="16"/>
              </w:rPr>
              <w:t xml:space="preserve">           2021-2024 Receita projetada</w:t>
            </w:r>
          </w:p>
        </w:tc>
        <w:tc>
          <w:tcPr>
            <w:tcW w:w="2188" w:type="dxa"/>
            <w:tcBorders>
              <w:top w:val="nil"/>
              <w:left w:val="nil"/>
              <w:bottom w:val="nil"/>
              <w:right w:val="nil"/>
            </w:tcBorders>
            <w:shd w:val="clear" w:color="auto" w:fill="auto"/>
            <w:noWrap/>
            <w:vAlign w:val="bottom"/>
            <w:hideMark/>
          </w:tcPr>
          <w:p w:rsidR="004D7044" w:rsidRPr="00471E34" w:rsidRDefault="004D7044" w:rsidP="006250FD">
            <w:pPr>
              <w:rPr>
                <w:color w:val="000000"/>
                <w:sz w:val="16"/>
                <w:szCs w:val="16"/>
              </w:rPr>
            </w:pPr>
          </w:p>
        </w:tc>
      </w:tr>
    </w:tbl>
    <w:p w:rsidR="004D7044" w:rsidRPr="00471E34" w:rsidRDefault="004D7044" w:rsidP="006250FD">
      <w:pPr>
        <w:ind w:firstLine="1080"/>
        <w:jc w:val="both"/>
        <w:rPr>
          <w:rFonts w:eastAsia="Arial"/>
          <w:sz w:val="22"/>
          <w:szCs w:val="22"/>
        </w:rPr>
      </w:pPr>
    </w:p>
    <w:p w:rsidR="004D7044" w:rsidRPr="00471E34" w:rsidRDefault="004D7044" w:rsidP="006250FD">
      <w:pPr>
        <w:ind w:left="1434" w:hanging="357"/>
        <w:jc w:val="both"/>
        <w:rPr>
          <w:rFonts w:eastAsia="Arial"/>
          <w:b/>
          <w:sz w:val="22"/>
          <w:szCs w:val="22"/>
        </w:rPr>
      </w:pPr>
      <w:r w:rsidRPr="00471E34">
        <w:rPr>
          <w:rFonts w:eastAsia="Arial"/>
          <w:b/>
          <w:sz w:val="22"/>
          <w:szCs w:val="22"/>
        </w:rPr>
        <w:t>e)   Outras Receitas de Capital:</w:t>
      </w:r>
    </w:p>
    <w:p w:rsidR="004D7044" w:rsidRPr="00471E34" w:rsidRDefault="004D7044" w:rsidP="006250FD">
      <w:pPr>
        <w:ind w:firstLine="1080"/>
        <w:jc w:val="both"/>
        <w:rPr>
          <w:rFonts w:eastAsia="Arial"/>
          <w:sz w:val="22"/>
          <w:szCs w:val="22"/>
        </w:rPr>
      </w:pPr>
      <w:r w:rsidRPr="00471E34">
        <w:rPr>
          <w:rFonts w:eastAsia="Arial"/>
          <w:sz w:val="22"/>
          <w:szCs w:val="22"/>
        </w:rPr>
        <w:t>Para o período de 2023 a 2025 não foram previstos recursos através das outras receitas de capital.</w:t>
      </w:r>
    </w:p>
    <w:p w:rsidR="00471E34" w:rsidRDefault="00471E34" w:rsidP="006250FD">
      <w:pPr>
        <w:rPr>
          <w:rFonts w:eastAsia="Times"/>
          <w:sz w:val="23"/>
          <w:szCs w:val="23"/>
        </w:rPr>
      </w:pPr>
    </w:p>
    <w:p w:rsidR="00471E34" w:rsidRPr="00471E34" w:rsidRDefault="00471E34" w:rsidP="006250FD">
      <w:pPr>
        <w:rPr>
          <w:rFonts w:eastAsia="Times"/>
          <w:sz w:val="23"/>
          <w:szCs w:val="23"/>
        </w:rPr>
      </w:pPr>
    </w:p>
    <w:p w:rsidR="004D7044" w:rsidRPr="00471E34" w:rsidRDefault="004D7044" w:rsidP="006250FD">
      <w:pPr>
        <w:rPr>
          <w:rFonts w:eastAsia="Arial"/>
          <w:b/>
          <w:sz w:val="22"/>
          <w:szCs w:val="22"/>
        </w:rPr>
      </w:pPr>
      <w:r w:rsidRPr="00471E34">
        <w:rPr>
          <w:rFonts w:eastAsia="Arial"/>
          <w:b/>
          <w:sz w:val="22"/>
          <w:szCs w:val="22"/>
        </w:rPr>
        <w:t>1.2.2. Metodologia e Memória de Cálculo das Metas Anuais para as Despesas</w:t>
      </w:r>
    </w:p>
    <w:p w:rsidR="004D7044" w:rsidRPr="00471E34" w:rsidRDefault="004D7044" w:rsidP="006250FD">
      <w:pPr>
        <w:rPr>
          <w:rFonts w:eastAsia="Times"/>
          <w:sz w:val="23"/>
          <w:szCs w:val="23"/>
        </w:rPr>
      </w:pPr>
    </w:p>
    <w:p w:rsidR="004D7044" w:rsidRDefault="004D7044" w:rsidP="006250FD">
      <w:pPr>
        <w:ind w:firstLine="1080"/>
        <w:jc w:val="both"/>
        <w:rPr>
          <w:rFonts w:eastAsia="Arial"/>
          <w:sz w:val="22"/>
          <w:szCs w:val="22"/>
        </w:rPr>
      </w:pPr>
      <w:r w:rsidRPr="00471E34">
        <w:rPr>
          <w:rFonts w:eastAsia="Arial"/>
          <w:sz w:val="22"/>
          <w:szCs w:val="22"/>
        </w:rPr>
        <w:t>As metas anuais de despesas do Município de Santana do Deserto/MG foram projetadas de acordo com as estimativas de receita, objetivando o equilíbrio orçamentário financeiro e com base nas seguintes despesas orçamentárias:</w:t>
      </w:r>
    </w:p>
    <w:p w:rsidR="00B16031" w:rsidRDefault="00B16031" w:rsidP="006250FD">
      <w:pPr>
        <w:ind w:firstLine="1080"/>
        <w:jc w:val="both"/>
        <w:rPr>
          <w:rFonts w:eastAsia="Arial"/>
          <w:sz w:val="22"/>
          <w:szCs w:val="22"/>
        </w:rPr>
      </w:pPr>
    </w:p>
    <w:p w:rsidR="00471E34" w:rsidRPr="00471E34" w:rsidRDefault="00471E34" w:rsidP="006250FD">
      <w:pPr>
        <w:ind w:firstLine="1080"/>
        <w:jc w:val="both"/>
        <w:rPr>
          <w:rFonts w:eastAsia="Arial"/>
          <w:sz w:val="22"/>
          <w:szCs w:val="22"/>
        </w:rPr>
      </w:pPr>
    </w:p>
    <w:tbl>
      <w:tblPr>
        <w:tblW w:w="5000" w:type="pct"/>
        <w:tblCellMar>
          <w:left w:w="70" w:type="dxa"/>
          <w:right w:w="70" w:type="dxa"/>
        </w:tblCellMar>
        <w:tblLook w:val="04A0" w:firstRow="1" w:lastRow="0" w:firstColumn="1" w:lastColumn="0" w:noHBand="0" w:noVBand="1"/>
      </w:tblPr>
      <w:tblGrid>
        <w:gridCol w:w="4827"/>
        <w:gridCol w:w="1652"/>
        <w:gridCol w:w="1652"/>
        <w:gridCol w:w="1647"/>
      </w:tblGrid>
      <w:tr w:rsidR="004D7044" w:rsidRPr="00471E34" w:rsidTr="00471E34">
        <w:trPr>
          <w:trHeight w:val="315"/>
        </w:trPr>
        <w:tc>
          <w:tcPr>
            <w:tcW w:w="5000" w:type="pct"/>
            <w:gridSpan w:val="4"/>
            <w:tcBorders>
              <w:top w:val="nil"/>
              <w:left w:val="nil"/>
              <w:bottom w:val="nil"/>
              <w:right w:val="nil"/>
            </w:tcBorders>
            <w:shd w:val="clear" w:color="auto" w:fill="auto"/>
            <w:noWrap/>
            <w:vAlign w:val="bottom"/>
            <w:hideMark/>
          </w:tcPr>
          <w:p w:rsidR="004D7044" w:rsidRPr="00471E34" w:rsidRDefault="004D7044" w:rsidP="006250FD">
            <w:pPr>
              <w:jc w:val="center"/>
              <w:rPr>
                <w:b/>
                <w:bCs/>
                <w:color w:val="000000"/>
                <w:sz w:val="18"/>
                <w:szCs w:val="18"/>
              </w:rPr>
            </w:pPr>
            <w:r w:rsidRPr="00471E34">
              <w:rPr>
                <w:b/>
                <w:bCs/>
                <w:color w:val="000000"/>
                <w:sz w:val="18"/>
                <w:szCs w:val="18"/>
              </w:rPr>
              <w:t>Total de Despesas</w:t>
            </w:r>
          </w:p>
        </w:tc>
      </w:tr>
      <w:tr w:rsidR="004D7044" w:rsidRPr="00471E34" w:rsidTr="00471E34">
        <w:trPr>
          <w:trHeight w:val="315"/>
        </w:trPr>
        <w:tc>
          <w:tcPr>
            <w:tcW w:w="2468" w:type="pct"/>
            <w:tcBorders>
              <w:top w:val="nil"/>
              <w:left w:val="nil"/>
              <w:bottom w:val="nil"/>
              <w:right w:val="nil"/>
            </w:tcBorders>
            <w:shd w:val="clear" w:color="auto" w:fill="auto"/>
            <w:noWrap/>
            <w:vAlign w:val="bottom"/>
            <w:hideMark/>
          </w:tcPr>
          <w:p w:rsidR="004D7044" w:rsidRPr="00471E34" w:rsidRDefault="004D7044" w:rsidP="006250FD">
            <w:pPr>
              <w:jc w:val="center"/>
              <w:rPr>
                <w:b/>
                <w:bCs/>
                <w:color w:val="000000"/>
                <w:sz w:val="18"/>
                <w:szCs w:val="18"/>
              </w:rPr>
            </w:pPr>
          </w:p>
        </w:tc>
        <w:tc>
          <w:tcPr>
            <w:tcW w:w="845" w:type="pct"/>
            <w:tcBorders>
              <w:top w:val="nil"/>
              <w:left w:val="nil"/>
              <w:bottom w:val="nil"/>
              <w:right w:val="nil"/>
            </w:tcBorders>
            <w:shd w:val="clear" w:color="auto" w:fill="auto"/>
            <w:noWrap/>
            <w:vAlign w:val="bottom"/>
            <w:hideMark/>
          </w:tcPr>
          <w:p w:rsidR="004D7044" w:rsidRPr="00471E34" w:rsidRDefault="004D7044" w:rsidP="006250FD">
            <w:pPr>
              <w:rPr>
                <w:sz w:val="20"/>
                <w:szCs w:val="20"/>
              </w:rPr>
            </w:pPr>
          </w:p>
        </w:tc>
        <w:tc>
          <w:tcPr>
            <w:tcW w:w="845" w:type="pct"/>
            <w:tcBorders>
              <w:top w:val="nil"/>
              <w:left w:val="nil"/>
              <w:bottom w:val="nil"/>
              <w:right w:val="nil"/>
            </w:tcBorders>
            <w:shd w:val="clear" w:color="auto" w:fill="auto"/>
            <w:noWrap/>
            <w:vAlign w:val="bottom"/>
            <w:hideMark/>
          </w:tcPr>
          <w:p w:rsidR="004D7044" w:rsidRPr="00471E34" w:rsidRDefault="004D7044" w:rsidP="006250FD">
            <w:pPr>
              <w:rPr>
                <w:sz w:val="20"/>
                <w:szCs w:val="20"/>
              </w:rPr>
            </w:pPr>
          </w:p>
        </w:tc>
        <w:tc>
          <w:tcPr>
            <w:tcW w:w="842" w:type="pct"/>
            <w:tcBorders>
              <w:top w:val="nil"/>
              <w:left w:val="nil"/>
              <w:bottom w:val="nil"/>
              <w:right w:val="nil"/>
            </w:tcBorders>
            <w:shd w:val="clear" w:color="auto" w:fill="auto"/>
            <w:noWrap/>
            <w:vAlign w:val="bottom"/>
            <w:hideMark/>
          </w:tcPr>
          <w:p w:rsidR="004D7044" w:rsidRPr="00471E34" w:rsidRDefault="004D7044" w:rsidP="006250FD">
            <w:pPr>
              <w:rPr>
                <w:sz w:val="20"/>
                <w:szCs w:val="20"/>
              </w:rPr>
            </w:pPr>
          </w:p>
        </w:tc>
      </w:tr>
      <w:tr w:rsidR="004D7044" w:rsidRPr="00471E34" w:rsidTr="00471E34">
        <w:trPr>
          <w:trHeight w:val="315"/>
        </w:trPr>
        <w:tc>
          <w:tcPr>
            <w:tcW w:w="5000" w:type="pct"/>
            <w:gridSpan w:val="4"/>
            <w:tcBorders>
              <w:top w:val="nil"/>
              <w:left w:val="nil"/>
              <w:bottom w:val="single" w:sz="4" w:space="0" w:color="000000"/>
              <w:right w:val="nil"/>
            </w:tcBorders>
            <w:shd w:val="clear" w:color="auto" w:fill="auto"/>
            <w:noWrap/>
            <w:vAlign w:val="bottom"/>
            <w:hideMark/>
          </w:tcPr>
          <w:p w:rsidR="004D7044" w:rsidRPr="00471E34" w:rsidRDefault="004D7044" w:rsidP="006250FD">
            <w:pPr>
              <w:jc w:val="right"/>
              <w:rPr>
                <w:color w:val="000000"/>
                <w:sz w:val="18"/>
                <w:szCs w:val="18"/>
              </w:rPr>
            </w:pPr>
            <w:r w:rsidRPr="00471E34">
              <w:rPr>
                <w:color w:val="000000"/>
                <w:sz w:val="18"/>
                <w:szCs w:val="18"/>
              </w:rPr>
              <w:t>Valores nominais</w:t>
            </w:r>
          </w:p>
        </w:tc>
      </w:tr>
      <w:tr w:rsidR="004D7044" w:rsidRPr="00471E34" w:rsidTr="00471E34">
        <w:trPr>
          <w:trHeight w:val="315"/>
        </w:trPr>
        <w:tc>
          <w:tcPr>
            <w:tcW w:w="2468" w:type="pct"/>
            <w:vMerge w:val="restart"/>
            <w:tcBorders>
              <w:top w:val="nil"/>
              <w:left w:val="nil"/>
              <w:bottom w:val="single" w:sz="4" w:space="0" w:color="000000"/>
              <w:right w:val="single" w:sz="4" w:space="0" w:color="000000"/>
            </w:tcBorders>
            <w:shd w:val="clear" w:color="auto" w:fill="auto"/>
            <w:noWrap/>
            <w:vAlign w:val="center"/>
            <w:hideMark/>
          </w:tcPr>
          <w:p w:rsidR="004D7044" w:rsidRPr="00471E34" w:rsidRDefault="004D7044" w:rsidP="006250FD">
            <w:pPr>
              <w:jc w:val="center"/>
              <w:rPr>
                <w:color w:val="000000"/>
                <w:sz w:val="18"/>
                <w:szCs w:val="18"/>
              </w:rPr>
            </w:pPr>
            <w:r w:rsidRPr="00471E34">
              <w:rPr>
                <w:color w:val="000000"/>
                <w:sz w:val="18"/>
                <w:szCs w:val="18"/>
              </w:rPr>
              <w:t>Especificação</w:t>
            </w:r>
          </w:p>
        </w:tc>
        <w:tc>
          <w:tcPr>
            <w:tcW w:w="2532" w:type="pct"/>
            <w:gridSpan w:val="3"/>
            <w:tcBorders>
              <w:top w:val="single" w:sz="4" w:space="0" w:color="000000"/>
              <w:left w:val="nil"/>
              <w:bottom w:val="single" w:sz="4" w:space="0" w:color="000000"/>
              <w:right w:val="nil"/>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 </w:t>
            </w:r>
          </w:p>
        </w:tc>
      </w:tr>
      <w:tr w:rsidR="004D7044" w:rsidRPr="00471E34" w:rsidTr="00471E34">
        <w:trPr>
          <w:trHeight w:val="315"/>
        </w:trPr>
        <w:tc>
          <w:tcPr>
            <w:tcW w:w="2468" w:type="pct"/>
            <w:vMerge/>
            <w:tcBorders>
              <w:top w:val="nil"/>
              <w:left w:val="nil"/>
              <w:bottom w:val="single" w:sz="4" w:space="0" w:color="000000"/>
              <w:right w:val="single" w:sz="4" w:space="0" w:color="000000"/>
            </w:tcBorders>
            <w:vAlign w:val="center"/>
            <w:hideMark/>
          </w:tcPr>
          <w:p w:rsidR="004D7044" w:rsidRPr="00471E34" w:rsidRDefault="004D7044" w:rsidP="006250FD">
            <w:pPr>
              <w:rPr>
                <w:color w:val="000000"/>
                <w:sz w:val="18"/>
                <w:szCs w:val="18"/>
              </w:rPr>
            </w:pPr>
          </w:p>
        </w:tc>
        <w:tc>
          <w:tcPr>
            <w:tcW w:w="845" w:type="pct"/>
            <w:tcBorders>
              <w:top w:val="nil"/>
              <w:left w:val="nil"/>
              <w:bottom w:val="single" w:sz="4" w:space="0" w:color="000000"/>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2023</w:t>
            </w:r>
          </w:p>
        </w:tc>
        <w:tc>
          <w:tcPr>
            <w:tcW w:w="845" w:type="pct"/>
            <w:tcBorders>
              <w:top w:val="nil"/>
              <w:left w:val="nil"/>
              <w:bottom w:val="single" w:sz="4" w:space="0" w:color="000000"/>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2024</w:t>
            </w:r>
          </w:p>
        </w:tc>
        <w:tc>
          <w:tcPr>
            <w:tcW w:w="842" w:type="pct"/>
            <w:tcBorders>
              <w:top w:val="nil"/>
              <w:left w:val="nil"/>
              <w:bottom w:val="single" w:sz="4" w:space="0" w:color="000000"/>
              <w:right w:val="nil"/>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2025</w:t>
            </w:r>
          </w:p>
        </w:tc>
      </w:tr>
      <w:tr w:rsidR="004D7044" w:rsidRPr="00471E34" w:rsidTr="00471E34">
        <w:trPr>
          <w:trHeight w:val="315"/>
        </w:trPr>
        <w:tc>
          <w:tcPr>
            <w:tcW w:w="2468" w:type="pct"/>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DESPESAS CORRENTES</w:t>
            </w:r>
          </w:p>
        </w:tc>
        <w:tc>
          <w:tcPr>
            <w:tcW w:w="845" w:type="pct"/>
            <w:tcBorders>
              <w:top w:val="nil"/>
              <w:left w:val="single" w:sz="4" w:space="0" w:color="000000"/>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29.257.247</w:t>
            </w:r>
          </w:p>
        </w:tc>
        <w:tc>
          <w:tcPr>
            <w:tcW w:w="845" w:type="pct"/>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30.376.720</w:t>
            </w:r>
          </w:p>
        </w:tc>
        <w:tc>
          <w:tcPr>
            <w:tcW w:w="842" w:type="pct"/>
            <w:tcBorders>
              <w:top w:val="nil"/>
              <w:left w:val="nil"/>
              <w:bottom w:val="nil"/>
              <w:right w:val="nil"/>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31.596.014</w:t>
            </w:r>
          </w:p>
        </w:tc>
      </w:tr>
      <w:tr w:rsidR="004D7044" w:rsidRPr="00471E34" w:rsidTr="00471E34">
        <w:trPr>
          <w:trHeight w:val="315"/>
        </w:trPr>
        <w:tc>
          <w:tcPr>
            <w:tcW w:w="2468" w:type="pct"/>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Pessoal e Encargos</w:t>
            </w:r>
          </w:p>
        </w:tc>
        <w:tc>
          <w:tcPr>
            <w:tcW w:w="845" w:type="pct"/>
            <w:tcBorders>
              <w:top w:val="nil"/>
              <w:left w:val="single" w:sz="4" w:space="0" w:color="000000"/>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12.778.010</w:t>
            </w:r>
          </w:p>
        </w:tc>
        <w:tc>
          <w:tcPr>
            <w:tcW w:w="845" w:type="pct"/>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13.429.791</w:t>
            </w:r>
          </w:p>
        </w:tc>
        <w:tc>
          <w:tcPr>
            <w:tcW w:w="842" w:type="pct"/>
            <w:tcBorders>
              <w:top w:val="nil"/>
              <w:left w:val="nil"/>
              <w:bottom w:val="nil"/>
              <w:right w:val="nil"/>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14.109.338</w:t>
            </w:r>
          </w:p>
        </w:tc>
      </w:tr>
      <w:tr w:rsidR="004D7044" w:rsidRPr="00471E34" w:rsidTr="00471E34">
        <w:trPr>
          <w:trHeight w:val="315"/>
        </w:trPr>
        <w:tc>
          <w:tcPr>
            <w:tcW w:w="2468" w:type="pct"/>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Juros e Encargos da Dívida</w:t>
            </w:r>
          </w:p>
        </w:tc>
        <w:tc>
          <w:tcPr>
            <w:tcW w:w="845" w:type="pct"/>
            <w:tcBorders>
              <w:top w:val="nil"/>
              <w:left w:val="single" w:sz="4" w:space="0" w:color="000000"/>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w:t>
            </w:r>
          </w:p>
        </w:tc>
        <w:tc>
          <w:tcPr>
            <w:tcW w:w="845" w:type="pct"/>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w:t>
            </w:r>
          </w:p>
        </w:tc>
        <w:tc>
          <w:tcPr>
            <w:tcW w:w="842" w:type="pct"/>
            <w:tcBorders>
              <w:top w:val="nil"/>
              <w:left w:val="nil"/>
              <w:bottom w:val="nil"/>
              <w:right w:val="nil"/>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w:t>
            </w:r>
          </w:p>
        </w:tc>
      </w:tr>
      <w:tr w:rsidR="004D7044" w:rsidRPr="00471E34" w:rsidTr="00471E34">
        <w:trPr>
          <w:trHeight w:val="315"/>
        </w:trPr>
        <w:tc>
          <w:tcPr>
            <w:tcW w:w="2468" w:type="pct"/>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Outras Despesas Correntes</w:t>
            </w:r>
          </w:p>
        </w:tc>
        <w:tc>
          <w:tcPr>
            <w:tcW w:w="845" w:type="pct"/>
            <w:tcBorders>
              <w:top w:val="nil"/>
              <w:left w:val="single" w:sz="4" w:space="0" w:color="000000"/>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16.479.237</w:t>
            </w:r>
          </w:p>
        </w:tc>
        <w:tc>
          <w:tcPr>
            <w:tcW w:w="845" w:type="pct"/>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16.946.929</w:t>
            </w:r>
          </w:p>
        </w:tc>
        <w:tc>
          <w:tcPr>
            <w:tcW w:w="842" w:type="pct"/>
            <w:tcBorders>
              <w:top w:val="nil"/>
              <w:left w:val="nil"/>
              <w:bottom w:val="nil"/>
              <w:right w:val="nil"/>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17.486.676</w:t>
            </w:r>
          </w:p>
        </w:tc>
      </w:tr>
      <w:tr w:rsidR="004D7044" w:rsidRPr="00471E34" w:rsidTr="00471E34">
        <w:trPr>
          <w:trHeight w:val="315"/>
        </w:trPr>
        <w:tc>
          <w:tcPr>
            <w:tcW w:w="2468" w:type="pct"/>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DESPESAS DE CAPITAL</w:t>
            </w:r>
          </w:p>
        </w:tc>
        <w:tc>
          <w:tcPr>
            <w:tcW w:w="845" w:type="pct"/>
            <w:tcBorders>
              <w:top w:val="nil"/>
              <w:left w:val="single" w:sz="4" w:space="0" w:color="000000"/>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4.132.753</w:t>
            </w:r>
          </w:p>
        </w:tc>
        <w:tc>
          <w:tcPr>
            <w:tcW w:w="845" w:type="pct"/>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4.343.556</w:t>
            </w:r>
          </w:p>
        </w:tc>
        <w:tc>
          <w:tcPr>
            <w:tcW w:w="842" w:type="pct"/>
            <w:tcBorders>
              <w:top w:val="nil"/>
              <w:left w:val="nil"/>
              <w:bottom w:val="nil"/>
              <w:right w:val="nil"/>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4.563.340</w:t>
            </w:r>
          </w:p>
        </w:tc>
      </w:tr>
      <w:tr w:rsidR="004D7044" w:rsidRPr="00471E34" w:rsidTr="00471E34">
        <w:trPr>
          <w:trHeight w:val="315"/>
        </w:trPr>
        <w:tc>
          <w:tcPr>
            <w:tcW w:w="2468" w:type="pct"/>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Investimentos</w:t>
            </w:r>
          </w:p>
        </w:tc>
        <w:tc>
          <w:tcPr>
            <w:tcW w:w="845" w:type="pct"/>
            <w:tcBorders>
              <w:top w:val="nil"/>
              <w:left w:val="single" w:sz="4" w:space="0" w:color="000000"/>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4.132.753</w:t>
            </w:r>
          </w:p>
        </w:tc>
        <w:tc>
          <w:tcPr>
            <w:tcW w:w="845" w:type="pct"/>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4.343.556</w:t>
            </w:r>
          </w:p>
        </w:tc>
        <w:tc>
          <w:tcPr>
            <w:tcW w:w="842" w:type="pct"/>
            <w:tcBorders>
              <w:top w:val="nil"/>
              <w:left w:val="nil"/>
              <w:bottom w:val="nil"/>
              <w:right w:val="nil"/>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4.563.340</w:t>
            </w:r>
          </w:p>
        </w:tc>
      </w:tr>
      <w:tr w:rsidR="004D7044" w:rsidRPr="00471E34" w:rsidTr="00471E34">
        <w:trPr>
          <w:trHeight w:val="315"/>
        </w:trPr>
        <w:tc>
          <w:tcPr>
            <w:tcW w:w="2468" w:type="pct"/>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Inversões Financeiras</w:t>
            </w:r>
          </w:p>
        </w:tc>
        <w:tc>
          <w:tcPr>
            <w:tcW w:w="845" w:type="pct"/>
            <w:tcBorders>
              <w:top w:val="nil"/>
              <w:left w:val="single" w:sz="4" w:space="0" w:color="000000"/>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w:t>
            </w:r>
          </w:p>
        </w:tc>
        <w:tc>
          <w:tcPr>
            <w:tcW w:w="845" w:type="pct"/>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w:t>
            </w:r>
          </w:p>
        </w:tc>
        <w:tc>
          <w:tcPr>
            <w:tcW w:w="842" w:type="pct"/>
            <w:tcBorders>
              <w:top w:val="nil"/>
              <w:left w:val="nil"/>
              <w:bottom w:val="nil"/>
              <w:right w:val="nil"/>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w:t>
            </w:r>
          </w:p>
        </w:tc>
      </w:tr>
      <w:tr w:rsidR="004D7044" w:rsidRPr="00471E34" w:rsidTr="00471E34">
        <w:trPr>
          <w:trHeight w:val="315"/>
        </w:trPr>
        <w:tc>
          <w:tcPr>
            <w:tcW w:w="2468" w:type="pct"/>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Concessão de Empréstimos e Financiamentos (XVII)</w:t>
            </w:r>
          </w:p>
        </w:tc>
        <w:tc>
          <w:tcPr>
            <w:tcW w:w="845" w:type="pct"/>
            <w:tcBorders>
              <w:top w:val="nil"/>
              <w:left w:val="single" w:sz="4" w:space="0" w:color="000000"/>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w:t>
            </w:r>
          </w:p>
        </w:tc>
        <w:tc>
          <w:tcPr>
            <w:tcW w:w="845" w:type="pct"/>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w:t>
            </w:r>
          </w:p>
        </w:tc>
        <w:tc>
          <w:tcPr>
            <w:tcW w:w="842" w:type="pct"/>
            <w:tcBorders>
              <w:top w:val="nil"/>
              <w:left w:val="nil"/>
              <w:bottom w:val="nil"/>
              <w:right w:val="nil"/>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w:t>
            </w:r>
          </w:p>
        </w:tc>
      </w:tr>
      <w:tr w:rsidR="004D7044" w:rsidRPr="00471E34" w:rsidTr="00471E34">
        <w:trPr>
          <w:trHeight w:val="315"/>
        </w:trPr>
        <w:tc>
          <w:tcPr>
            <w:tcW w:w="2468" w:type="pct"/>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Aquisição de Título de Capital </w:t>
            </w:r>
            <w:proofErr w:type="gramStart"/>
            <w:r w:rsidRPr="00471E34">
              <w:rPr>
                <w:color w:val="000000"/>
                <w:sz w:val="18"/>
                <w:szCs w:val="18"/>
              </w:rPr>
              <w:t>já Integralizado</w:t>
            </w:r>
            <w:proofErr w:type="gramEnd"/>
            <w:r w:rsidRPr="00471E34">
              <w:rPr>
                <w:color w:val="000000"/>
                <w:sz w:val="18"/>
                <w:szCs w:val="18"/>
              </w:rPr>
              <w:t xml:space="preserve"> (XVIII)</w:t>
            </w:r>
          </w:p>
        </w:tc>
        <w:tc>
          <w:tcPr>
            <w:tcW w:w="845" w:type="pct"/>
            <w:tcBorders>
              <w:top w:val="nil"/>
              <w:left w:val="single" w:sz="4" w:space="0" w:color="000000"/>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w:t>
            </w:r>
          </w:p>
        </w:tc>
        <w:tc>
          <w:tcPr>
            <w:tcW w:w="845" w:type="pct"/>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w:t>
            </w:r>
          </w:p>
        </w:tc>
        <w:tc>
          <w:tcPr>
            <w:tcW w:w="842" w:type="pct"/>
            <w:tcBorders>
              <w:top w:val="nil"/>
              <w:left w:val="nil"/>
              <w:bottom w:val="nil"/>
              <w:right w:val="nil"/>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w:t>
            </w:r>
          </w:p>
        </w:tc>
      </w:tr>
      <w:tr w:rsidR="004D7044" w:rsidRPr="00471E34" w:rsidTr="00471E34">
        <w:trPr>
          <w:trHeight w:val="315"/>
        </w:trPr>
        <w:tc>
          <w:tcPr>
            <w:tcW w:w="2468" w:type="pct"/>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Aquisição de Título de Crédito (XIX)</w:t>
            </w:r>
          </w:p>
        </w:tc>
        <w:tc>
          <w:tcPr>
            <w:tcW w:w="845" w:type="pct"/>
            <w:tcBorders>
              <w:top w:val="nil"/>
              <w:left w:val="single" w:sz="4" w:space="0" w:color="000000"/>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w:t>
            </w:r>
          </w:p>
        </w:tc>
        <w:tc>
          <w:tcPr>
            <w:tcW w:w="845" w:type="pct"/>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w:t>
            </w:r>
          </w:p>
        </w:tc>
        <w:tc>
          <w:tcPr>
            <w:tcW w:w="842" w:type="pct"/>
            <w:tcBorders>
              <w:top w:val="nil"/>
              <w:left w:val="nil"/>
              <w:bottom w:val="nil"/>
              <w:right w:val="nil"/>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w:t>
            </w:r>
          </w:p>
        </w:tc>
      </w:tr>
      <w:tr w:rsidR="004D7044" w:rsidRPr="00471E34" w:rsidTr="00471E34">
        <w:trPr>
          <w:trHeight w:val="315"/>
        </w:trPr>
        <w:tc>
          <w:tcPr>
            <w:tcW w:w="2468" w:type="pct"/>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Demais Inversões Financeiras</w:t>
            </w:r>
          </w:p>
        </w:tc>
        <w:tc>
          <w:tcPr>
            <w:tcW w:w="845" w:type="pct"/>
            <w:tcBorders>
              <w:top w:val="nil"/>
              <w:left w:val="single" w:sz="4" w:space="0" w:color="000000"/>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w:t>
            </w:r>
          </w:p>
        </w:tc>
        <w:tc>
          <w:tcPr>
            <w:tcW w:w="845" w:type="pct"/>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w:t>
            </w:r>
          </w:p>
        </w:tc>
        <w:tc>
          <w:tcPr>
            <w:tcW w:w="842" w:type="pct"/>
            <w:tcBorders>
              <w:top w:val="nil"/>
              <w:left w:val="nil"/>
              <w:bottom w:val="nil"/>
              <w:right w:val="nil"/>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w:t>
            </w:r>
          </w:p>
        </w:tc>
      </w:tr>
      <w:tr w:rsidR="004D7044" w:rsidRPr="00471E34" w:rsidTr="00471E34">
        <w:trPr>
          <w:trHeight w:val="315"/>
        </w:trPr>
        <w:tc>
          <w:tcPr>
            <w:tcW w:w="2468" w:type="pct"/>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Amortização da Dívida Contratada</w:t>
            </w:r>
          </w:p>
        </w:tc>
        <w:tc>
          <w:tcPr>
            <w:tcW w:w="845" w:type="pct"/>
            <w:tcBorders>
              <w:top w:val="nil"/>
              <w:left w:val="single" w:sz="4" w:space="0" w:color="000000"/>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w:t>
            </w:r>
          </w:p>
        </w:tc>
        <w:tc>
          <w:tcPr>
            <w:tcW w:w="845" w:type="pct"/>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w:t>
            </w:r>
          </w:p>
        </w:tc>
        <w:tc>
          <w:tcPr>
            <w:tcW w:w="842" w:type="pct"/>
            <w:tcBorders>
              <w:top w:val="nil"/>
              <w:left w:val="nil"/>
              <w:bottom w:val="nil"/>
              <w:right w:val="nil"/>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w:t>
            </w:r>
          </w:p>
        </w:tc>
      </w:tr>
      <w:tr w:rsidR="004D7044" w:rsidRPr="00471E34" w:rsidTr="00471E34">
        <w:trPr>
          <w:trHeight w:val="315"/>
        </w:trPr>
        <w:tc>
          <w:tcPr>
            <w:tcW w:w="2468" w:type="pct"/>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Despesas </w:t>
            </w:r>
            <w:proofErr w:type="spellStart"/>
            <w:r w:rsidRPr="00471E34">
              <w:rPr>
                <w:color w:val="000000"/>
                <w:sz w:val="18"/>
                <w:szCs w:val="18"/>
              </w:rPr>
              <w:t>Intra-Orçamentárias</w:t>
            </w:r>
            <w:proofErr w:type="spellEnd"/>
          </w:p>
        </w:tc>
        <w:tc>
          <w:tcPr>
            <w:tcW w:w="845" w:type="pct"/>
            <w:tcBorders>
              <w:top w:val="nil"/>
              <w:left w:val="single" w:sz="4" w:space="0" w:color="000000"/>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w:t>
            </w:r>
          </w:p>
        </w:tc>
        <w:tc>
          <w:tcPr>
            <w:tcW w:w="845" w:type="pct"/>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w:t>
            </w:r>
          </w:p>
        </w:tc>
        <w:tc>
          <w:tcPr>
            <w:tcW w:w="842" w:type="pct"/>
            <w:tcBorders>
              <w:top w:val="nil"/>
              <w:left w:val="nil"/>
              <w:bottom w:val="nil"/>
              <w:right w:val="nil"/>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w:t>
            </w:r>
          </w:p>
        </w:tc>
      </w:tr>
      <w:tr w:rsidR="004D7044" w:rsidRPr="00471E34" w:rsidTr="00471E34">
        <w:trPr>
          <w:trHeight w:val="315"/>
        </w:trPr>
        <w:tc>
          <w:tcPr>
            <w:tcW w:w="2468" w:type="pct"/>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RESERVA DE CONTINGÊNCIA</w:t>
            </w:r>
          </w:p>
        </w:tc>
        <w:tc>
          <w:tcPr>
            <w:tcW w:w="845" w:type="pct"/>
            <w:tcBorders>
              <w:top w:val="nil"/>
              <w:left w:val="single" w:sz="4" w:space="0" w:color="000000"/>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20.000</w:t>
            </w:r>
          </w:p>
        </w:tc>
        <w:tc>
          <w:tcPr>
            <w:tcW w:w="845" w:type="pct"/>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20.000</w:t>
            </w:r>
          </w:p>
        </w:tc>
        <w:tc>
          <w:tcPr>
            <w:tcW w:w="842" w:type="pct"/>
            <w:tcBorders>
              <w:top w:val="nil"/>
              <w:left w:val="nil"/>
              <w:bottom w:val="nil"/>
              <w:right w:val="nil"/>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20.000</w:t>
            </w:r>
          </w:p>
        </w:tc>
      </w:tr>
      <w:tr w:rsidR="004D7044" w:rsidRPr="00471E34" w:rsidTr="00471E34">
        <w:trPr>
          <w:trHeight w:val="315"/>
        </w:trPr>
        <w:tc>
          <w:tcPr>
            <w:tcW w:w="2468" w:type="pct"/>
            <w:tcBorders>
              <w:top w:val="single" w:sz="4" w:space="0" w:color="000000"/>
              <w:left w:val="nil"/>
              <w:bottom w:val="single" w:sz="4" w:space="0" w:color="000000"/>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TOTAL</w:t>
            </w:r>
          </w:p>
        </w:tc>
        <w:tc>
          <w:tcPr>
            <w:tcW w:w="8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33.410.000</w:t>
            </w:r>
          </w:p>
        </w:tc>
        <w:tc>
          <w:tcPr>
            <w:tcW w:w="845" w:type="pct"/>
            <w:tcBorders>
              <w:top w:val="single" w:sz="4" w:space="0" w:color="000000"/>
              <w:left w:val="nil"/>
              <w:bottom w:val="single" w:sz="4" w:space="0" w:color="000000"/>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34.740.276</w:t>
            </w:r>
          </w:p>
        </w:tc>
        <w:tc>
          <w:tcPr>
            <w:tcW w:w="842" w:type="pct"/>
            <w:tcBorders>
              <w:top w:val="single" w:sz="4" w:space="0" w:color="000000"/>
              <w:left w:val="nil"/>
              <w:bottom w:val="single" w:sz="4" w:space="0" w:color="000000"/>
              <w:right w:val="nil"/>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36.179.354</w:t>
            </w:r>
          </w:p>
        </w:tc>
      </w:tr>
    </w:tbl>
    <w:p w:rsidR="004D7044" w:rsidRPr="00471E34" w:rsidRDefault="004D7044" w:rsidP="006250FD">
      <w:pPr>
        <w:rPr>
          <w:rFonts w:eastAsia="Times"/>
        </w:rPr>
      </w:pPr>
    </w:p>
    <w:p w:rsidR="004D7044" w:rsidRPr="00471E34" w:rsidRDefault="004D7044" w:rsidP="006250FD">
      <w:pPr>
        <w:ind w:firstLine="1259"/>
        <w:jc w:val="both"/>
        <w:rPr>
          <w:rFonts w:eastAsia="Arial"/>
          <w:sz w:val="22"/>
          <w:szCs w:val="22"/>
        </w:rPr>
      </w:pPr>
      <w:r w:rsidRPr="00471E34">
        <w:rPr>
          <w:rFonts w:eastAsia="Arial"/>
          <w:sz w:val="22"/>
          <w:szCs w:val="22"/>
        </w:rPr>
        <w:t>As descrições seguintes apresentam a metodologia e o cálculo das fontes de despesas do Município:</w:t>
      </w:r>
    </w:p>
    <w:p w:rsidR="004D7044" w:rsidRDefault="004D7044" w:rsidP="006250FD">
      <w:pPr>
        <w:ind w:firstLine="1259"/>
        <w:jc w:val="both"/>
        <w:rPr>
          <w:rFonts w:eastAsia="Arial"/>
          <w:b/>
          <w:sz w:val="22"/>
          <w:szCs w:val="22"/>
        </w:rPr>
      </w:pPr>
    </w:p>
    <w:p w:rsidR="00471E34" w:rsidRPr="00471E34" w:rsidRDefault="00471E34" w:rsidP="006250FD">
      <w:pPr>
        <w:ind w:firstLine="1259"/>
        <w:jc w:val="both"/>
        <w:rPr>
          <w:rFonts w:eastAsia="Arial"/>
          <w:b/>
          <w:sz w:val="22"/>
          <w:szCs w:val="22"/>
        </w:rPr>
      </w:pPr>
    </w:p>
    <w:p w:rsidR="004D7044" w:rsidRPr="00471E34" w:rsidRDefault="004D7044" w:rsidP="006250FD">
      <w:pPr>
        <w:rPr>
          <w:rFonts w:eastAsia="Arial"/>
          <w:b/>
          <w:sz w:val="22"/>
          <w:szCs w:val="22"/>
        </w:rPr>
      </w:pPr>
      <w:r w:rsidRPr="00471E34">
        <w:rPr>
          <w:rFonts w:eastAsia="Arial"/>
          <w:b/>
          <w:sz w:val="22"/>
          <w:szCs w:val="22"/>
        </w:rPr>
        <w:t>1.2.2.1. Despesas Correntes</w:t>
      </w:r>
    </w:p>
    <w:p w:rsidR="004D7044" w:rsidRPr="00471E34" w:rsidRDefault="004D7044" w:rsidP="006250FD">
      <w:pPr>
        <w:ind w:firstLine="1259"/>
        <w:jc w:val="both"/>
        <w:rPr>
          <w:rFonts w:eastAsia="Arial"/>
          <w:b/>
          <w:sz w:val="22"/>
          <w:szCs w:val="22"/>
        </w:rPr>
      </w:pPr>
    </w:p>
    <w:p w:rsidR="004D7044" w:rsidRPr="00471E34" w:rsidRDefault="004D7044" w:rsidP="006250FD">
      <w:pPr>
        <w:ind w:firstLine="1080"/>
        <w:jc w:val="both"/>
        <w:rPr>
          <w:rFonts w:eastAsia="Arial"/>
          <w:sz w:val="22"/>
          <w:szCs w:val="22"/>
        </w:rPr>
      </w:pPr>
      <w:r w:rsidRPr="00471E34">
        <w:rPr>
          <w:rFonts w:eastAsia="Arial"/>
          <w:sz w:val="22"/>
          <w:szCs w:val="22"/>
        </w:rPr>
        <w:t xml:space="preserve">As Despesas Correntes são aquelas que se realizam de forma contínua, uma vez que estão ligadas à manutenção da ação governamental. </w:t>
      </w:r>
    </w:p>
    <w:p w:rsidR="004D7044" w:rsidRPr="00471E34" w:rsidRDefault="004D7044" w:rsidP="006250FD">
      <w:pPr>
        <w:ind w:firstLine="1080"/>
        <w:jc w:val="both"/>
        <w:rPr>
          <w:rFonts w:eastAsia="Arial"/>
          <w:sz w:val="22"/>
          <w:szCs w:val="22"/>
        </w:rPr>
      </w:pPr>
      <w:r w:rsidRPr="00471E34">
        <w:rPr>
          <w:rFonts w:eastAsia="Arial"/>
          <w:sz w:val="22"/>
          <w:szCs w:val="22"/>
        </w:rPr>
        <w:t>Compreendem as despesas de Pessoal e Encargos Sociais, Juros e Encargos da Dívida e Outras Despesas Correntes.</w:t>
      </w:r>
    </w:p>
    <w:p w:rsidR="004D7044" w:rsidRDefault="004D7044" w:rsidP="006250FD">
      <w:pPr>
        <w:ind w:firstLine="1080"/>
        <w:jc w:val="both"/>
        <w:rPr>
          <w:rFonts w:eastAsia="Arial"/>
          <w:sz w:val="22"/>
          <w:szCs w:val="22"/>
        </w:rPr>
      </w:pPr>
      <w:r w:rsidRPr="00471E34">
        <w:rPr>
          <w:rFonts w:eastAsia="Arial"/>
          <w:sz w:val="22"/>
          <w:szCs w:val="22"/>
        </w:rPr>
        <w:t>Os valores realizados de 2020 a 2021 e os previstos para 2022 a 2025 são apresentados na seguinte tabela:</w:t>
      </w:r>
    </w:p>
    <w:p w:rsidR="00B16031" w:rsidRPr="00471E34" w:rsidRDefault="00B16031" w:rsidP="006250FD">
      <w:pPr>
        <w:ind w:firstLine="1080"/>
        <w:jc w:val="both"/>
        <w:rPr>
          <w:rFonts w:eastAsia="Arial"/>
          <w:sz w:val="22"/>
          <w:szCs w:val="22"/>
        </w:rPr>
      </w:pPr>
    </w:p>
    <w:tbl>
      <w:tblPr>
        <w:tblW w:w="5876" w:type="dxa"/>
        <w:jc w:val="center"/>
        <w:tblCellMar>
          <w:left w:w="70" w:type="dxa"/>
          <w:right w:w="70" w:type="dxa"/>
        </w:tblCellMar>
        <w:tblLook w:val="04A0" w:firstRow="1" w:lastRow="0" w:firstColumn="1" w:lastColumn="0" w:noHBand="0" w:noVBand="1"/>
      </w:tblPr>
      <w:tblGrid>
        <w:gridCol w:w="1493"/>
        <w:gridCol w:w="2196"/>
        <w:gridCol w:w="2187"/>
      </w:tblGrid>
      <w:tr w:rsidR="004D7044" w:rsidRPr="00471E34" w:rsidTr="00471E34">
        <w:trPr>
          <w:trHeight w:val="315"/>
          <w:jc w:val="center"/>
        </w:trPr>
        <w:tc>
          <w:tcPr>
            <w:tcW w:w="5876" w:type="dxa"/>
            <w:gridSpan w:val="3"/>
            <w:tcBorders>
              <w:top w:val="nil"/>
              <w:left w:val="nil"/>
              <w:bottom w:val="single" w:sz="4" w:space="0" w:color="000000"/>
              <w:right w:val="nil"/>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Despesas Correntes</w:t>
            </w:r>
          </w:p>
        </w:tc>
      </w:tr>
      <w:tr w:rsidR="004D7044" w:rsidRPr="00471E34" w:rsidTr="00471E34">
        <w:trPr>
          <w:trHeight w:val="315"/>
          <w:jc w:val="center"/>
        </w:trPr>
        <w:tc>
          <w:tcPr>
            <w:tcW w:w="1493" w:type="dxa"/>
            <w:tcBorders>
              <w:top w:val="nil"/>
              <w:left w:val="nil"/>
              <w:bottom w:val="single" w:sz="4" w:space="0" w:color="000000"/>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Metas Anuais</w:t>
            </w:r>
          </w:p>
        </w:tc>
        <w:tc>
          <w:tcPr>
            <w:tcW w:w="2196" w:type="dxa"/>
            <w:tcBorders>
              <w:top w:val="nil"/>
              <w:left w:val="nil"/>
              <w:bottom w:val="single" w:sz="4" w:space="0" w:color="000000"/>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 xml:space="preserve"> Valor Nominal </w:t>
            </w:r>
          </w:p>
        </w:tc>
        <w:tc>
          <w:tcPr>
            <w:tcW w:w="2187" w:type="dxa"/>
            <w:tcBorders>
              <w:top w:val="nil"/>
              <w:left w:val="nil"/>
              <w:bottom w:val="single" w:sz="4" w:space="0" w:color="000000"/>
              <w:right w:val="nil"/>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 xml:space="preserve"> Variação % </w:t>
            </w:r>
          </w:p>
        </w:tc>
      </w:tr>
      <w:tr w:rsidR="004D7044" w:rsidRPr="00471E34" w:rsidTr="00471E34">
        <w:trPr>
          <w:trHeight w:val="315"/>
          <w:jc w:val="center"/>
        </w:trPr>
        <w:tc>
          <w:tcPr>
            <w:tcW w:w="1493" w:type="dxa"/>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2020</w:t>
            </w:r>
          </w:p>
        </w:tc>
        <w:tc>
          <w:tcPr>
            <w:tcW w:w="2196" w:type="dxa"/>
            <w:tcBorders>
              <w:top w:val="nil"/>
              <w:left w:val="nil"/>
              <w:bottom w:val="nil"/>
              <w:right w:val="single" w:sz="4" w:space="0" w:color="000000"/>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15.239.241 </w:t>
            </w:r>
          </w:p>
        </w:tc>
        <w:tc>
          <w:tcPr>
            <w:tcW w:w="2187" w:type="dxa"/>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   </w:t>
            </w:r>
          </w:p>
        </w:tc>
      </w:tr>
      <w:tr w:rsidR="004D7044" w:rsidRPr="00471E34" w:rsidTr="00471E34">
        <w:trPr>
          <w:trHeight w:val="315"/>
          <w:jc w:val="center"/>
        </w:trPr>
        <w:tc>
          <w:tcPr>
            <w:tcW w:w="1493" w:type="dxa"/>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2021</w:t>
            </w:r>
          </w:p>
        </w:tc>
        <w:tc>
          <w:tcPr>
            <w:tcW w:w="2196" w:type="dxa"/>
            <w:tcBorders>
              <w:top w:val="nil"/>
              <w:left w:val="nil"/>
              <w:bottom w:val="nil"/>
              <w:right w:val="single" w:sz="4" w:space="0" w:color="000000"/>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16.367.822 </w:t>
            </w:r>
          </w:p>
        </w:tc>
        <w:tc>
          <w:tcPr>
            <w:tcW w:w="2187" w:type="dxa"/>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7,41 </w:t>
            </w:r>
          </w:p>
        </w:tc>
      </w:tr>
      <w:tr w:rsidR="004D7044" w:rsidRPr="00471E34" w:rsidTr="00471E34">
        <w:trPr>
          <w:trHeight w:val="315"/>
          <w:jc w:val="center"/>
        </w:trPr>
        <w:tc>
          <w:tcPr>
            <w:tcW w:w="1493" w:type="dxa"/>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2022</w:t>
            </w:r>
          </w:p>
        </w:tc>
        <w:tc>
          <w:tcPr>
            <w:tcW w:w="2196" w:type="dxa"/>
            <w:tcBorders>
              <w:top w:val="nil"/>
              <w:left w:val="nil"/>
              <w:bottom w:val="nil"/>
              <w:right w:val="single" w:sz="4" w:space="0" w:color="000000"/>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26.631.749 </w:t>
            </w:r>
          </w:p>
        </w:tc>
        <w:tc>
          <w:tcPr>
            <w:tcW w:w="2187" w:type="dxa"/>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62,71 </w:t>
            </w:r>
          </w:p>
        </w:tc>
      </w:tr>
      <w:tr w:rsidR="004D7044" w:rsidRPr="00471E34" w:rsidTr="00471E34">
        <w:trPr>
          <w:trHeight w:val="315"/>
          <w:jc w:val="center"/>
        </w:trPr>
        <w:tc>
          <w:tcPr>
            <w:tcW w:w="1493" w:type="dxa"/>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2023</w:t>
            </w:r>
          </w:p>
        </w:tc>
        <w:tc>
          <w:tcPr>
            <w:tcW w:w="2196" w:type="dxa"/>
            <w:tcBorders>
              <w:top w:val="nil"/>
              <w:left w:val="nil"/>
              <w:bottom w:val="nil"/>
              <w:right w:val="single" w:sz="4" w:space="0" w:color="000000"/>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29.257.247 </w:t>
            </w:r>
          </w:p>
        </w:tc>
        <w:tc>
          <w:tcPr>
            <w:tcW w:w="2187" w:type="dxa"/>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9,86 </w:t>
            </w:r>
          </w:p>
        </w:tc>
      </w:tr>
      <w:tr w:rsidR="004D7044" w:rsidRPr="00471E34" w:rsidTr="00471E34">
        <w:trPr>
          <w:trHeight w:val="315"/>
          <w:jc w:val="center"/>
        </w:trPr>
        <w:tc>
          <w:tcPr>
            <w:tcW w:w="1493" w:type="dxa"/>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2024</w:t>
            </w:r>
          </w:p>
        </w:tc>
        <w:tc>
          <w:tcPr>
            <w:tcW w:w="2196" w:type="dxa"/>
            <w:tcBorders>
              <w:top w:val="nil"/>
              <w:left w:val="nil"/>
              <w:bottom w:val="nil"/>
              <w:right w:val="single" w:sz="4" w:space="0" w:color="000000"/>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30.376.720 </w:t>
            </w:r>
          </w:p>
        </w:tc>
        <w:tc>
          <w:tcPr>
            <w:tcW w:w="2187" w:type="dxa"/>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3,83 </w:t>
            </w:r>
          </w:p>
        </w:tc>
      </w:tr>
      <w:tr w:rsidR="004D7044" w:rsidRPr="00471E34" w:rsidTr="00471E34">
        <w:trPr>
          <w:trHeight w:val="315"/>
          <w:jc w:val="center"/>
        </w:trPr>
        <w:tc>
          <w:tcPr>
            <w:tcW w:w="1493" w:type="dxa"/>
            <w:tcBorders>
              <w:top w:val="nil"/>
              <w:left w:val="nil"/>
              <w:bottom w:val="single" w:sz="4" w:space="0" w:color="000000"/>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2025</w:t>
            </w:r>
          </w:p>
        </w:tc>
        <w:tc>
          <w:tcPr>
            <w:tcW w:w="2196" w:type="dxa"/>
            <w:tcBorders>
              <w:top w:val="nil"/>
              <w:left w:val="nil"/>
              <w:bottom w:val="single" w:sz="4" w:space="0" w:color="000000"/>
              <w:right w:val="single" w:sz="4" w:space="0" w:color="000000"/>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31.596.014 </w:t>
            </w:r>
          </w:p>
        </w:tc>
        <w:tc>
          <w:tcPr>
            <w:tcW w:w="2187" w:type="dxa"/>
            <w:tcBorders>
              <w:top w:val="nil"/>
              <w:left w:val="nil"/>
              <w:bottom w:val="single" w:sz="4" w:space="0" w:color="000000"/>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4,01 </w:t>
            </w:r>
          </w:p>
        </w:tc>
      </w:tr>
      <w:tr w:rsidR="004D7044" w:rsidRPr="00471E34" w:rsidTr="00471E34">
        <w:trPr>
          <w:trHeight w:val="315"/>
          <w:jc w:val="center"/>
        </w:trPr>
        <w:tc>
          <w:tcPr>
            <w:tcW w:w="3689" w:type="dxa"/>
            <w:gridSpan w:val="2"/>
            <w:tcBorders>
              <w:top w:val="nil"/>
              <w:left w:val="nil"/>
              <w:bottom w:val="nil"/>
              <w:right w:val="nil"/>
            </w:tcBorders>
            <w:shd w:val="clear" w:color="auto" w:fill="auto"/>
            <w:noWrap/>
            <w:vAlign w:val="bottom"/>
            <w:hideMark/>
          </w:tcPr>
          <w:p w:rsidR="004D7044" w:rsidRPr="00471E34" w:rsidRDefault="004D7044" w:rsidP="006250FD">
            <w:pPr>
              <w:rPr>
                <w:color w:val="000000"/>
                <w:sz w:val="16"/>
                <w:szCs w:val="16"/>
              </w:rPr>
            </w:pPr>
            <w:r w:rsidRPr="00471E34">
              <w:rPr>
                <w:color w:val="000000"/>
                <w:sz w:val="16"/>
                <w:szCs w:val="16"/>
              </w:rPr>
              <w:t xml:space="preserve">Fonte: 2019-2020 Prestação de Contas Anual </w:t>
            </w:r>
          </w:p>
        </w:tc>
        <w:tc>
          <w:tcPr>
            <w:tcW w:w="2187" w:type="dxa"/>
            <w:tcBorders>
              <w:top w:val="nil"/>
              <w:left w:val="nil"/>
              <w:bottom w:val="nil"/>
              <w:right w:val="nil"/>
            </w:tcBorders>
            <w:shd w:val="clear" w:color="auto" w:fill="auto"/>
            <w:noWrap/>
            <w:vAlign w:val="bottom"/>
            <w:hideMark/>
          </w:tcPr>
          <w:p w:rsidR="004D7044" w:rsidRPr="00471E34" w:rsidRDefault="004D7044" w:rsidP="006250FD">
            <w:pPr>
              <w:rPr>
                <w:color w:val="000000"/>
                <w:sz w:val="16"/>
                <w:szCs w:val="16"/>
              </w:rPr>
            </w:pPr>
          </w:p>
        </w:tc>
      </w:tr>
      <w:tr w:rsidR="004D7044" w:rsidRPr="00471E34" w:rsidTr="00471E34">
        <w:trPr>
          <w:trHeight w:val="315"/>
          <w:jc w:val="center"/>
        </w:trPr>
        <w:tc>
          <w:tcPr>
            <w:tcW w:w="3689" w:type="dxa"/>
            <w:gridSpan w:val="2"/>
            <w:tcBorders>
              <w:top w:val="nil"/>
              <w:left w:val="nil"/>
              <w:bottom w:val="nil"/>
              <w:right w:val="nil"/>
            </w:tcBorders>
            <w:shd w:val="clear" w:color="auto" w:fill="auto"/>
            <w:noWrap/>
            <w:vAlign w:val="bottom"/>
            <w:hideMark/>
          </w:tcPr>
          <w:p w:rsidR="004D7044" w:rsidRPr="00471E34" w:rsidRDefault="004D7044" w:rsidP="006250FD">
            <w:pPr>
              <w:rPr>
                <w:color w:val="000000"/>
                <w:sz w:val="16"/>
                <w:szCs w:val="16"/>
              </w:rPr>
            </w:pPr>
            <w:r w:rsidRPr="00471E34">
              <w:rPr>
                <w:color w:val="000000"/>
                <w:sz w:val="16"/>
                <w:szCs w:val="16"/>
              </w:rPr>
              <w:t xml:space="preserve">           2021-2024 Receita projetada</w:t>
            </w:r>
          </w:p>
        </w:tc>
        <w:tc>
          <w:tcPr>
            <w:tcW w:w="2187" w:type="dxa"/>
            <w:tcBorders>
              <w:top w:val="nil"/>
              <w:left w:val="nil"/>
              <w:bottom w:val="nil"/>
              <w:right w:val="nil"/>
            </w:tcBorders>
            <w:shd w:val="clear" w:color="auto" w:fill="auto"/>
            <w:noWrap/>
            <w:vAlign w:val="bottom"/>
            <w:hideMark/>
          </w:tcPr>
          <w:p w:rsidR="004D7044" w:rsidRPr="00471E34" w:rsidRDefault="004D7044" w:rsidP="006250FD">
            <w:pPr>
              <w:rPr>
                <w:color w:val="000000"/>
                <w:sz w:val="16"/>
                <w:szCs w:val="16"/>
              </w:rPr>
            </w:pPr>
          </w:p>
        </w:tc>
      </w:tr>
    </w:tbl>
    <w:p w:rsidR="004D7044" w:rsidRPr="00471E34" w:rsidRDefault="004D7044" w:rsidP="006250FD">
      <w:pPr>
        <w:ind w:firstLine="1080"/>
        <w:jc w:val="both"/>
        <w:rPr>
          <w:rFonts w:eastAsia="Arial"/>
          <w:sz w:val="22"/>
          <w:szCs w:val="22"/>
        </w:rPr>
      </w:pPr>
    </w:p>
    <w:p w:rsidR="004D7044" w:rsidRPr="00471E34" w:rsidRDefault="004D7044" w:rsidP="006250FD">
      <w:pPr>
        <w:numPr>
          <w:ilvl w:val="0"/>
          <w:numId w:val="20"/>
        </w:numPr>
        <w:jc w:val="both"/>
        <w:rPr>
          <w:rFonts w:eastAsia="Arial"/>
          <w:b/>
          <w:sz w:val="22"/>
          <w:szCs w:val="22"/>
        </w:rPr>
      </w:pPr>
      <w:r w:rsidRPr="00471E34">
        <w:rPr>
          <w:rFonts w:eastAsia="Arial"/>
          <w:b/>
          <w:sz w:val="22"/>
          <w:szCs w:val="22"/>
        </w:rPr>
        <w:t>Despesas de Pessoal e Encargos:</w:t>
      </w:r>
    </w:p>
    <w:p w:rsidR="004D7044" w:rsidRPr="00471E34" w:rsidRDefault="004D7044" w:rsidP="006250FD">
      <w:pPr>
        <w:ind w:firstLine="1080"/>
        <w:jc w:val="both"/>
        <w:rPr>
          <w:rFonts w:eastAsia="Arial"/>
          <w:sz w:val="22"/>
          <w:szCs w:val="22"/>
        </w:rPr>
      </w:pPr>
      <w:r w:rsidRPr="00471E34">
        <w:rPr>
          <w:rFonts w:eastAsia="Arial"/>
          <w:sz w:val="22"/>
          <w:szCs w:val="22"/>
        </w:rPr>
        <w:t>As despesas com pessoal e encargos sociais foram projetadas pela Administração Municipal com base nos valores gastos em 2020 e 2021 e considerados o crescimento vegetativo da folha de pagamento, o reajuste anual e o preenchimento de cargos públicos necessários à ampliação, expansão ou criação de ação governamental.</w:t>
      </w:r>
    </w:p>
    <w:p w:rsidR="004D7044" w:rsidRDefault="004D7044" w:rsidP="006250FD">
      <w:pPr>
        <w:ind w:firstLine="1080"/>
        <w:jc w:val="both"/>
        <w:rPr>
          <w:rFonts w:eastAsia="Arial"/>
          <w:sz w:val="22"/>
          <w:szCs w:val="22"/>
        </w:rPr>
      </w:pPr>
    </w:p>
    <w:tbl>
      <w:tblPr>
        <w:tblW w:w="5876" w:type="dxa"/>
        <w:jc w:val="center"/>
        <w:tblCellMar>
          <w:left w:w="70" w:type="dxa"/>
          <w:right w:w="70" w:type="dxa"/>
        </w:tblCellMar>
        <w:tblLook w:val="04A0" w:firstRow="1" w:lastRow="0" w:firstColumn="1" w:lastColumn="0" w:noHBand="0" w:noVBand="1"/>
      </w:tblPr>
      <w:tblGrid>
        <w:gridCol w:w="1493"/>
        <w:gridCol w:w="2196"/>
        <w:gridCol w:w="2187"/>
      </w:tblGrid>
      <w:tr w:rsidR="004D7044" w:rsidRPr="00471E34" w:rsidTr="00471E34">
        <w:trPr>
          <w:trHeight w:val="315"/>
          <w:jc w:val="center"/>
        </w:trPr>
        <w:tc>
          <w:tcPr>
            <w:tcW w:w="5876" w:type="dxa"/>
            <w:gridSpan w:val="3"/>
            <w:tcBorders>
              <w:top w:val="nil"/>
              <w:left w:val="nil"/>
              <w:bottom w:val="single" w:sz="4" w:space="0" w:color="000000"/>
              <w:right w:val="nil"/>
            </w:tcBorders>
            <w:shd w:val="clear" w:color="auto" w:fill="auto"/>
            <w:noWrap/>
            <w:vAlign w:val="bottom"/>
            <w:hideMark/>
          </w:tcPr>
          <w:p w:rsidR="004D7044" w:rsidRPr="00471E34" w:rsidRDefault="004D7044" w:rsidP="006250FD">
            <w:pPr>
              <w:jc w:val="center"/>
              <w:rPr>
                <w:color w:val="000000"/>
                <w:sz w:val="18"/>
                <w:szCs w:val="18"/>
              </w:rPr>
            </w:pPr>
            <w:proofErr w:type="gramStart"/>
            <w:r w:rsidRPr="00471E34">
              <w:rPr>
                <w:color w:val="000000"/>
                <w:sz w:val="18"/>
                <w:szCs w:val="18"/>
              </w:rPr>
              <w:t>Pessoal e Encargos Sociais</w:t>
            </w:r>
            <w:proofErr w:type="gramEnd"/>
          </w:p>
        </w:tc>
      </w:tr>
      <w:tr w:rsidR="004D7044" w:rsidRPr="00471E34" w:rsidTr="00471E34">
        <w:trPr>
          <w:trHeight w:val="315"/>
          <w:jc w:val="center"/>
        </w:trPr>
        <w:tc>
          <w:tcPr>
            <w:tcW w:w="1493" w:type="dxa"/>
            <w:tcBorders>
              <w:top w:val="nil"/>
              <w:left w:val="nil"/>
              <w:bottom w:val="single" w:sz="4" w:space="0" w:color="000000"/>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Metas Anuais</w:t>
            </w:r>
          </w:p>
        </w:tc>
        <w:tc>
          <w:tcPr>
            <w:tcW w:w="2196" w:type="dxa"/>
            <w:tcBorders>
              <w:top w:val="nil"/>
              <w:left w:val="nil"/>
              <w:bottom w:val="single" w:sz="4" w:space="0" w:color="000000"/>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 xml:space="preserve"> Valor Nominal </w:t>
            </w:r>
          </w:p>
        </w:tc>
        <w:tc>
          <w:tcPr>
            <w:tcW w:w="2187" w:type="dxa"/>
            <w:tcBorders>
              <w:top w:val="nil"/>
              <w:left w:val="nil"/>
              <w:bottom w:val="single" w:sz="4" w:space="0" w:color="000000"/>
              <w:right w:val="nil"/>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 xml:space="preserve"> Variação % </w:t>
            </w:r>
          </w:p>
        </w:tc>
      </w:tr>
      <w:tr w:rsidR="004D7044" w:rsidRPr="00471E34" w:rsidTr="00471E34">
        <w:trPr>
          <w:trHeight w:val="315"/>
          <w:jc w:val="center"/>
        </w:trPr>
        <w:tc>
          <w:tcPr>
            <w:tcW w:w="1493" w:type="dxa"/>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2020</w:t>
            </w:r>
          </w:p>
        </w:tc>
        <w:tc>
          <w:tcPr>
            <w:tcW w:w="2196" w:type="dxa"/>
            <w:tcBorders>
              <w:top w:val="nil"/>
              <w:left w:val="nil"/>
              <w:bottom w:val="nil"/>
              <w:right w:val="single" w:sz="4" w:space="0" w:color="000000"/>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9.129.332 </w:t>
            </w:r>
          </w:p>
        </w:tc>
        <w:tc>
          <w:tcPr>
            <w:tcW w:w="2187" w:type="dxa"/>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   </w:t>
            </w:r>
          </w:p>
        </w:tc>
      </w:tr>
      <w:tr w:rsidR="004D7044" w:rsidRPr="00471E34" w:rsidTr="00471E34">
        <w:trPr>
          <w:trHeight w:val="315"/>
          <w:jc w:val="center"/>
        </w:trPr>
        <w:tc>
          <w:tcPr>
            <w:tcW w:w="1493" w:type="dxa"/>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2021</w:t>
            </w:r>
          </w:p>
        </w:tc>
        <w:tc>
          <w:tcPr>
            <w:tcW w:w="2196" w:type="dxa"/>
            <w:tcBorders>
              <w:top w:val="nil"/>
              <w:left w:val="nil"/>
              <w:bottom w:val="nil"/>
              <w:right w:val="single" w:sz="4" w:space="0" w:color="000000"/>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9.474.547 </w:t>
            </w:r>
          </w:p>
        </w:tc>
        <w:tc>
          <w:tcPr>
            <w:tcW w:w="2187" w:type="dxa"/>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3,78 </w:t>
            </w:r>
          </w:p>
        </w:tc>
      </w:tr>
      <w:tr w:rsidR="004D7044" w:rsidRPr="00471E34" w:rsidTr="00471E34">
        <w:trPr>
          <w:trHeight w:val="315"/>
          <w:jc w:val="center"/>
        </w:trPr>
        <w:tc>
          <w:tcPr>
            <w:tcW w:w="1493" w:type="dxa"/>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2022</w:t>
            </w:r>
          </w:p>
        </w:tc>
        <w:tc>
          <w:tcPr>
            <w:tcW w:w="2196" w:type="dxa"/>
            <w:tcBorders>
              <w:top w:val="nil"/>
              <w:left w:val="nil"/>
              <w:bottom w:val="nil"/>
              <w:right w:val="single" w:sz="4" w:space="0" w:color="000000"/>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11.211.547 </w:t>
            </w:r>
          </w:p>
        </w:tc>
        <w:tc>
          <w:tcPr>
            <w:tcW w:w="2187" w:type="dxa"/>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18,33 </w:t>
            </w:r>
          </w:p>
        </w:tc>
      </w:tr>
      <w:tr w:rsidR="004D7044" w:rsidRPr="00471E34" w:rsidTr="00471E34">
        <w:trPr>
          <w:trHeight w:val="315"/>
          <w:jc w:val="center"/>
        </w:trPr>
        <w:tc>
          <w:tcPr>
            <w:tcW w:w="1493" w:type="dxa"/>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2023</w:t>
            </w:r>
          </w:p>
        </w:tc>
        <w:tc>
          <w:tcPr>
            <w:tcW w:w="2196" w:type="dxa"/>
            <w:tcBorders>
              <w:top w:val="nil"/>
              <w:left w:val="nil"/>
              <w:bottom w:val="nil"/>
              <w:right w:val="single" w:sz="4" w:space="0" w:color="000000"/>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12.778.010 </w:t>
            </w:r>
          </w:p>
        </w:tc>
        <w:tc>
          <w:tcPr>
            <w:tcW w:w="2187" w:type="dxa"/>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13,97 </w:t>
            </w:r>
          </w:p>
        </w:tc>
      </w:tr>
      <w:tr w:rsidR="004D7044" w:rsidRPr="00471E34" w:rsidTr="00471E34">
        <w:trPr>
          <w:trHeight w:val="315"/>
          <w:jc w:val="center"/>
        </w:trPr>
        <w:tc>
          <w:tcPr>
            <w:tcW w:w="1493" w:type="dxa"/>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2024</w:t>
            </w:r>
          </w:p>
        </w:tc>
        <w:tc>
          <w:tcPr>
            <w:tcW w:w="2196" w:type="dxa"/>
            <w:tcBorders>
              <w:top w:val="nil"/>
              <w:left w:val="nil"/>
              <w:bottom w:val="nil"/>
              <w:right w:val="single" w:sz="4" w:space="0" w:color="000000"/>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13.429.791 </w:t>
            </w:r>
          </w:p>
        </w:tc>
        <w:tc>
          <w:tcPr>
            <w:tcW w:w="2187" w:type="dxa"/>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5,10 </w:t>
            </w:r>
          </w:p>
        </w:tc>
      </w:tr>
      <w:tr w:rsidR="004D7044" w:rsidRPr="00471E34" w:rsidTr="00471E34">
        <w:trPr>
          <w:trHeight w:val="315"/>
          <w:jc w:val="center"/>
        </w:trPr>
        <w:tc>
          <w:tcPr>
            <w:tcW w:w="1493" w:type="dxa"/>
            <w:tcBorders>
              <w:top w:val="nil"/>
              <w:left w:val="nil"/>
              <w:bottom w:val="single" w:sz="4" w:space="0" w:color="000000"/>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2025</w:t>
            </w:r>
          </w:p>
        </w:tc>
        <w:tc>
          <w:tcPr>
            <w:tcW w:w="2196" w:type="dxa"/>
            <w:tcBorders>
              <w:top w:val="nil"/>
              <w:left w:val="nil"/>
              <w:bottom w:val="single" w:sz="4" w:space="0" w:color="000000"/>
              <w:right w:val="single" w:sz="4" w:space="0" w:color="000000"/>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14.109.338 </w:t>
            </w:r>
          </w:p>
        </w:tc>
        <w:tc>
          <w:tcPr>
            <w:tcW w:w="2187" w:type="dxa"/>
            <w:tcBorders>
              <w:top w:val="nil"/>
              <w:left w:val="nil"/>
              <w:bottom w:val="single" w:sz="4" w:space="0" w:color="000000"/>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5,06 </w:t>
            </w:r>
          </w:p>
        </w:tc>
      </w:tr>
      <w:tr w:rsidR="004D7044" w:rsidRPr="00471E34" w:rsidTr="00471E34">
        <w:trPr>
          <w:trHeight w:val="315"/>
          <w:jc w:val="center"/>
        </w:trPr>
        <w:tc>
          <w:tcPr>
            <w:tcW w:w="3689" w:type="dxa"/>
            <w:gridSpan w:val="2"/>
            <w:tcBorders>
              <w:top w:val="nil"/>
              <w:left w:val="nil"/>
              <w:bottom w:val="nil"/>
              <w:right w:val="nil"/>
            </w:tcBorders>
            <w:shd w:val="clear" w:color="auto" w:fill="auto"/>
            <w:noWrap/>
            <w:vAlign w:val="bottom"/>
            <w:hideMark/>
          </w:tcPr>
          <w:p w:rsidR="004D7044" w:rsidRPr="00471E34" w:rsidRDefault="004D7044" w:rsidP="006250FD">
            <w:pPr>
              <w:rPr>
                <w:color w:val="000000"/>
                <w:sz w:val="16"/>
                <w:szCs w:val="16"/>
              </w:rPr>
            </w:pPr>
            <w:r w:rsidRPr="00471E34">
              <w:rPr>
                <w:color w:val="000000"/>
                <w:sz w:val="16"/>
                <w:szCs w:val="16"/>
              </w:rPr>
              <w:t xml:space="preserve">Fonte: 2019-2020 Prestação de Contas Anual </w:t>
            </w:r>
          </w:p>
        </w:tc>
        <w:tc>
          <w:tcPr>
            <w:tcW w:w="2187" w:type="dxa"/>
            <w:tcBorders>
              <w:top w:val="nil"/>
              <w:left w:val="nil"/>
              <w:bottom w:val="nil"/>
              <w:right w:val="nil"/>
            </w:tcBorders>
            <w:shd w:val="clear" w:color="auto" w:fill="auto"/>
            <w:noWrap/>
            <w:vAlign w:val="bottom"/>
            <w:hideMark/>
          </w:tcPr>
          <w:p w:rsidR="004D7044" w:rsidRPr="00471E34" w:rsidRDefault="004D7044" w:rsidP="006250FD">
            <w:pPr>
              <w:rPr>
                <w:color w:val="000000"/>
                <w:sz w:val="16"/>
                <w:szCs w:val="16"/>
              </w:rPr>
            </w:pPr>
          </w:p>
        </w:tc>
      </w:tr>
      <w:tr w:rsidR="004D7044" w:rsidRPr="00471E34" w:rsidTr="00471E34">
        <w:trPr>
          <w:trHeight w:val="315"/>
          <w:jc w:val="center"/>
        </w:trPr>
        <w:tc>
          <w:tcPr>
            <w:tcW w:w="3689" w:type="dxa"/>
            <w:gridSpan w:val="2"/>
            <w:tcBorders>
              <w:top w:val="nil"/>
              <w:left w:val="nil"/>
              <w:bottom w:val="nil"/>
              <w:right w:val="nil"/>
            </w:tcBorders>
            <w:shd w:val="clear" w:color="auto" w:fill="auto"/>
            <w:noWrap/>
            <w:vAlign w:val="bottom"/>
            <w:hideMark/>
          </w:tcPr>
          <w:p w:rsidR="004D7044" w:rsidRPr="00471E34" w:rsidRDefault="004D7044" w:rsidP="006250FD">
            <w:pPr>
              <w:rPr>
                <w:color w:val="000000"/>
                <w:sz w:val="16"/>
                <w:szCs w:val="16"/>
              </w:rPr>
            </w:pPr>
            <w:r w:rsidRPr="00471E34">
              <w:rPr>
                <w:color w:val="000000"/>
                <w:sz w:val="16"/>
                <w:szCs w:val="16"/>
              </w:rPr>
              <w:t xml:space="preserve">           2021-2024 Receita projetada</w:t>
            </w:r>
          </w:p>
        </w:tc>
        <w:tc>
          <w:tcPr>
            <w:tcW w:w="2187" w:type="dxa"/>
            <w:tcBorders>
              <w:top w:val="nil"/>
              <w:left w:val="nil"/>
              <w:bottom w:val="nil"/>
              <w:right w:val="nil"/>
            </w:tcBorders>
            <w:shd w:val="clear" w:color="auto" w:fill="auto"/>
            <w:noWrap/>
            <w:vAlign w:val="bottom"/>
            <w:hideMark/>
          </w:tcPr>
          <w:p w:rsidR="004D7044" w:rsidRPr="00471E34" w:rsidRDefault="004D7044" w:rsidP="006250FD">
            <w:pPr>
              <w:rPr>
                <w:color w:val="000000"/>
                <w:sz w:val="16"/>
                <w:szCs w:val="16"/>
              </w:rPr>
            </w:pPr>
          </w:p>
        </w:tc>
      </w:tr>
    </w:tbl>
    <w:p w:rsidR="004D7044" w:rsidRPr="00471E34" w:rsidRDefault="004D7044" w:rsidP="006250FD">
      <w:pPr>
        <w:jc w:val="both"/>
        <w:rPr>
          <w:rFonts w:eastAsia="Arial"/>
          <w:b/>
          <w:sz w:val="22"/>
          <w:szCs w:val="22"/>
        </w:rPr>
      </w:pPr>
      <w:r w:rsidRPr="00471E34">
        <w:rPr>
          <w:rFonts w:eastAsia="Arial"/>
          <w:sz w:val="22"/>
          <w:szCs w:val="22"/>
        </w:rPr>
        <w:t xml:space="preserve"> </w:t>
      </w:r>
    </w:p>
    <w:p w:rsidR="004D7044" w:rsidRPr="00471E34" w:rsidRDefault="004D7044" w:rsidP="006250FD">
      <w:pPr>
        <w:numPr>
          <w:ilvl w:val="0"/>
          <w:numId w:val="20"/>
        </w:numPr>
        <w:jc w:val="both"/>
        <w:rPr>
          <w:rFonts w:eastAsia="Arial"/>
          <w:b/>
          <w:sz w:val="22"/>
          <w:szCs w:val="22"/>
        </w:rPr>
      </w:pPr>
      <w:r w:rsidRPr="00471E34">
        <w:rPr>
          <w:rFonts w:eastAsia="Arial"/>
          <w:b/>
          <w:sz w:val="22"/>
          <w:szCs w:val="22"/>
        </w:rPr>
        <w:t>Juros e Encargos da Dívida:</w:t>
      </w:r>
    </w:p>
    <w:p w:rsidR="004D7044" w:rsidRPr="00471E34" w:rsidRDefault="004D7044" w:rsidP="006250FD">
      <w:pPr>
        <w:ind w:firstLine="1080"/>
        <w:jc w:val="both"/>
        <w:rPr>
          <w:rFonts w:eastAsia="Arial"/>
          <w:sz w:val="22"/>
          <w:szCs w:val="22"/>
        </w:rPr>
      </w:pPr>
      <w:r w:rsidRPr="00471E34">
        <w:rPr>
          <w:rFonts w:eastAsia="Arial"/>
          <w:sz w:val="22"/>
          <w:szCs w:val="22"/>
        </w:rPr>
        <w:t>Não houve valores realizados em 2020 e 2021, bem como os estimados para o período de 2022 a 2025.</w:t>
      </w:r>
    </w:p>
    <w:p w:rsidR="004D7044" w:rsidRPr="00471E34" w:rsidRDefault="004D7044" w:rsidP="006250FD">
      <w:pPr>
        <w:ind w:left="1080"/>
        <w:jc w:val="both"/>
        <w:rPr>
          <w:rFonts w:eastAsia="Arial"/>
          <w:b/>
          <w:sz w:val="22"/>
          <w:szCs w:val="22"/>
        </w:rPr>
      </w:pPr>
    </w:p>
    <w:p w:rsidR="004D7044" w:rsidRPr="00471E34" w:rsidRDefault="004D7044" w:rsidP="006250FD">
      <w:pPr>
        <w:numPr>
          <w:ilvl w:val="0"/>
          <w:numId w:val="20"/>
        </w:numPr>
        <w:jc w:val="both"/>
        <w:rPr>
          <w:rFonts w:eastAsia="Arial"/>
          <w:b/>
          <w:sz w:val="22"/>
          <w:szCs w:val="22"/>
        </w:rPr>
      </w:pPr>
      <w:r w:rsidRPr="00471E34">
        <w:rPr>
          <w:rFonts w:eastAsia="Arial"/>
          <w:b/>
          <w:sz w:val="22"/>
          <w:szCs w:val="22"/>
        </w:rPr>
        <w:t xml:space="preserve">Outras Despesas Correntes: </w:t>
      </w:r>
    </w:p>
    <w:p w:rsidR="004D7044" w:rsidRPr="00471E34" w:rsidRDefault="004D7044" w:rsidP="006250FD">
      <w:pPr>
        <w:ind w:left="1440"/>
        <w:jc w:val="both"/>
        <w:rPr>
          <w:rFonts w:eastAsia="Arial"/>
          <w:b/>
          <w:sz w:val="22"/>
          <w:szCs w:val="22"/>
        </w:rPr>
      </w:pPr>
    </w:p>
    <w:p w:rsidR="004D7044" w:rsidRPr="00471E34" w:rsidRDefault="004D7044" w:rsidP="006250FD">
      <w:pPr>
        <w:ind w:firstLine="1080"/>
        <w:jc w:val="both"/>
        <w:rPr>
          <w:rFonts w:eastAsia="Arial"/>
          <w:sz w:val="22"/>
          <w:szCs w:val="22"/>
        </w:rPr>
      </w:pPr>
      <w:r w:rsidRPr="00471E34">
        <w:rPr>
          <w:rFonts w:eastAsia="Arial"/>
          <w:sz w:val="22"/>
          <w:szCs w:val="22"/>
        </w:rPr>
        <w:t>São incluídas neste grupo de despesas orçamentárias a aquisição de material de consumo, o pagamento de diárias, as contribuições e subvenções, a contratação de serviços terceiros, o pagamento de auxílio-alimentação, além de outras despesas.</w:t>
      </w:r>
    </w:p>
    <w:p w:rsidR="004D7044" w:rsidRPr="00471E34" w:rsidRDefault="004D7044" w:rsidP="006250FD">
      <w:pPr>
        <w:ind w:firstLine="1080"/>
        <w:jc w:val="both"/>
        <w:rPr>
          <w:rFonts w:eastAsia="Arial"/>
          <w:sz w:val="22"/>
          <w:szCs w:val="22"/>
        </w:rPr>
      </w:pPr>
      <w:r w:rsidRPr="00471E34">
        <w:rPr>
          <w:rFonts w:eastAsia="Arial"/>
          <w:sz w:val="22"/>
          <w:szCs w:val="22"/>
        </w:rPr>
        <w:t>Sua projeção teve como parâmetro os valores gastos nos anos recentes.</w:t>
      </w:r>
    </w:p>
    <w:p w:rsidR="004D7044" w:rsidRPr="00471E34" w:rsidRDefault="004D7044" w:rsidP="006250FD">
      <w:pPr>
        <w:ind w:firstLine="1080"/>
        <w:jc w:val="both"/>
        <w:rPr>
          <w:rFonts w:eastAsia="Arial"/>
          <w:sz w:val="22"/>
          <w:szCs w:val="22"/>
        </w:rPr>
      </w:pPr>
    </w:p>
    <w:tbl>
      <w:tblPr>
        <w:tblW w:w="5876" w:type="dxa"/>
        <w:jc w:val="center"/>
        <w:tblCellMar>
          <w:left w:w="70" w:type="dxa"/>
          <w:right w:w="70" w:type="dxa"/>
        </w:tblCellMar>
        <w:tblLook w:val="04A0" w:firstRow="1" w:lastRow="0" w:firstColumn="1" w:lastColumn="0" w:noHBand="0" w:noVBand="1"/>
      </w:tblPr>
      <w:tblGrid>
        <w:gridCol w:w="1493"/>
        <w:gridCol w:w="2196"/>
        <w:gridCol w:w="2187"/>
      </w:tblGrid>
      <w:tr w:rsidR="004D7044" w:rsidRPr="00471E34" w:rsidTr="00471E34">
        <w:trPr>
          <w:trHeight w:val="315"/>
          <w:jc w:val="center"/>
        </w:trPr>
        <w:tc>
          <w:tcPr>
            <w:tcW w:w="5876" w:type="dxa"/>
            <w:gridSpan w:val="3"/>
            <w:tcBorders>
              <w:top w:val="nil"/>
              <w:left w:val="nil"/>
              <w:bottom w:val="single" w:sz="4" w:space="0" w:color="000000"/>
              <w:right w:val="nil"/>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Outras Despesas Correntes</w:t>
            </w:r>
          </w:p>
        </w:tc>
      </w:tr>
      <w:tr w:rsidR="004D7044" w:rsidRPr="00471E34" w:rsidTr="00471E34">
        <w:trPr>
          <w:trHeight w:val="315"/>
          <w:jc w:val="center"/>
        </w:trPr>
        <w:tc>
          <w:tcPr>
            <w:tcW w:w="1493" w:type="dxa"/>
            <w:tcBorders>
              <w:top w:val="nil"/>
              <w:left w:val="nil"/>
              <w:bottom w:val="single" w:sz="4" w:space="0" w:color="000000"/>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Metas Anuais</w:t>
            </w:r>
          </w:p>
        </w:tc>
        <w:tc>
          <w:tcPr>
            <w:tcW w:w="2196" w:type="dxa"/>
            <w:tcBorders>
              <w:top w:val="nil"/>
              <w:left w:val="nil"/>
              <w:bottom w:val="single" w:sz="4" w:space="0" w:color="000000"/>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 xml:space="preserve"> Valor Nominal </w:t>
            </w:r>
          </w:p>
        </w:tc>
        <w:tc>
          <w:tcPr>
            <w:tcW w:w="2187" w:type="dxa"/>
            <w:tcBorders>
              <w:top w:val="nil"/>
              <w:left w:val="nil"/>
              <w:bottom w:val="single" w:sz="4" w:space="0" w:color="000000"/>
              <w:right w:val="nil"/>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 xml:space="preserve"> Variação % </w:t>
            </w:r>
          </w:p>
        </w:tc>
      </w:tr>
      <w:tr w:rsidR="004D7044" w:rsidRPr="00471E34" w:rsidTr="00471E34">
        <w:trPr>
          <w:trHeight w:val="315"/>
          <w:jc w:val="center"/>
        </w:trPr>
        <w:tc>
          <w:tcPr>
            <w:tcW w:w="1493" w:type="dxa"/>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2020</w:t>
            </w:r>
          </w:p>
        </w:tc>
        <w:tc>
          <w:tcPr>
            <w:tcW w:w="2196" w:type="dxa"/>
            <w:tcBorders>
              <w:top w:val="nil"/>
              <w:left w:val="nil"/>
              <w:bottom w:val="nil"/>
              <w:right w:val="single" w:sz="4" w:space="0" w:color="000000"/>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6.109.908 </w:t>
            </w:r>
          </w:p>
        </w:tc>
        <w:tc>
          <w:tcPr>
            <w:tcW w:w="2187" w:type="dxa"/>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   </w:t>
            </w:r>
          </w:p>
        </w:tc>
      </w:tr>
      <w:tr w:rsidR="004D7044" w:rsidRPr="00471E34" w:rsidTr="00471E34">
        <w:trPr>
          <w:trHeight w:val="315"/>
          <w:jc w:val="center"/>
        </w:trPr>
        <w:tc>
          <w:tcPr>
            <w:tcW w:w="1493" w:type="dxa"/>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2021</w:t>
            </w:r>
          </w:p>
        </w:tc>
        <w:tc>
          <w:tcPr>
            <w:tcW w:w="2196" w:type="dxa"/>
            <w:tcBorders>
              <w:top w:val="nil"/>
              <w:left w:val="nil"/>
              <w:bottom w:val="nil"/>
              <w:right w:val="single" w:sz="4" w:space="0" w:color="000000"/>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6.893.276 </w:t>
            </w:r>
          </w:p>
        </w:tc>
        <w:tc>
          <w:tcPr>
            <w:tcW w:w="2187" w:type="dxa"/>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12,82 </w:t>
            </w:r>
          </w:p>
        </w:tc>
      </w:tr>
      <w:tr w:rsidR="004D7044" w:rsidRPr="00471E34" w:rsidTr="00471E34">
        <w:trPr>
          <w:trHeight w:val="315"/>
          <w:jc w:val="center"/>
        </w:trPr>
        <w:tc>
          <w:tcPr>
            <w:tcW w:w="1493" w:type="dxa"/>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2022</w:t>
            </w:r>
          </w:p>
        </w:tc>
        <w:tc>
          <w:tcPr>
            <w:tcW w:w="2196" w:type="dxa"/>
            <w:tcBorders>
              <w:top w:val="nil"/>
              <w:left w:val="nil"/>
              <w:bottom w:val="nil"/>
              <w:right w:val="single" w:sz="4" w:space="0" w:color="000000"/>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15.420.203 </w:t>
            </w:r>
          </w:p>
        </w:tc>
        <w:tc>
          <w:tcPr>
            <w:tcW w:w="2187" w:type="dxa"/>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123,70 </w:t>
            </w:r>
          </w:p>
        </w:tc>
      </w:tr>
      <w:tr w:rsidR="004D7044" w:rsidRPr="00471E34" w:rsidTr="00471E34">
        <w:trPr>
          <w:trHeight w:val="315"/>
          <w:jc w:val="center"/>
        </w:trPr>
        <w:tc>
          <w:tcPr>
            <w:tcW w:w="1493" w:type="dxa"/>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2023</w:t>
            </w:r>
          </w:p>
        </w:tc>
        <w:tc>
          <w:tcPr>
            <w:tcW w:w="2196" w:type="dxa"/>
            <w:tcBorders>
              <w:top w:val="nil"/>
              <w:left w:val="nil"/>
              <w:bottom w:val="nil"/>
              <w:right w:val="single" w:sz="4" w:space="0" w:color="000000"/>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16.479.237 </w:t>
            </w:r>
          </w:p>
        </w:tc>
        <w:tc>
          <w:tcPr>
            <w:tcW w:w="2187" w:type="dxa"/>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6,87 </w:t>
            </w:r>
          </w:p>
        </w:tc>
      </w:tr>
      <w:tr w:rsidR="004D7044" w:rsidRPr="00471E34" w:rsidTr="00471E34">
        <w:trPr>
          <w:trHeight w:val="315"/>
          <w:jc w:val="center"/>
        </w:trPr>
        <w:tc>
          <w:tcPr>
            <w:tcW w:w="1493" w:type="dxa"/>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2024</w:t>
            </w:r>
          </w:p>
        </w:tc>
        <w:tc>
          <w:tcPr>
            <w:tcW w:w="2196" w:type="dxa"/>
            <w:tcBorders>
              <w:top w:val="nil"/>
              <w:left w:val="nil"/>
              <w:bottom w:val="nil"/>
              <w:right w:val="single" w:sz="4" w:space="0" w:color="000000"/>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16.946.929 </w:t>
            </w:r>
          </w:p>
        </w:tc>
        <w:tc>
          <w:tcPr>
            <w:tcW w:w="2187" w:type="dxa"/>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2,84 </w:t>
            </w:r>
          </w:p>
        </w:tc>
      </w:tr>
      <w:tr w:rsidR="004D7044" w:rsidRPr="00471E34" w:rsidTr="00471E34">
        <w:trPr>
          <w:trHeight w:val="315"/>
          <w:jc w:val="center"/>
        </w:trPr>
        <w:tc>
          <w:tcPr>
            <w:tcW w:w="1493" w:type="dxa"/>
            <w:tcBorders>
              <w:top w:val="nil"/>
              <w:left w:val="nil"/>
              <w:bottom w:val="single" w:sz="4" w:space="0" w:color="000000"/>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2025</w:t>
            </w:r>
          </w:p>
        </w:tc>
        <w:tc>
          <w:tcPr>
            <w:tcW w:w="2196" w:type="dxa"/>
            <w:tcBorders>
              <w:top w:val="nil"/>
              <w:left w:val="nil"/>
              <w:bottom w:val="single" w:sz="4" w:space="0" w:color="000000"/>
              <w:right w:val="single" w:sz="4" w:space="0" w:color="000000"/>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17.486.676 </w:t>
            </w:r>
          </w:p>
        </w:tc>
        <w:tc>
          <w:tcPr>
            <w:tcW w:w="2187" w:type="dxa"/>
            <w:tcBorders>
              <w:top w:val="nil"/>
              <w:left w:val="nil"/>
              <w:bottom w:val="single" w:sz="4" w:space="0" w:color="000000"/>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3,18 </w:t>
            </w:r>
          </w:p>
        </w:tc>
      </w:tr>
      <w:tr w:rsidR="004D7044" w:rsidRPr="00471E34" w:rsidTr="00471E34">
        <w:trPr>
          <w:trHeight w:val="315"/>
          <w:jc w:val="center"/>
        </w:trPr>
        <w:tc>
          <w:tcPr>
            <w:tcW w:w="3689" w:type="dxa"/>
            <w:gridSpan w:val="2"/>
            <w:tcBorders>
              <w:top w:val="nil"/>
              <w:left w:val="nil"/>
              <w:bottom w:val="nil"/>
              <w:right w:val="nil"/>
            </w:tcBorders>
            <w:shd w:val="clear" w:color="auto" w:fill="auto"/>
            <w:noWrap/>
            <w:vAlign w:val="bottom"/>
            <w:hideMark/>
          </w:tcPr>
          <w:p w:rsidR="004D7044" w:rsidRPr="00471E34" w:rsidRDefault="004D7044" w:rsidP="006250FD">
            <w:pPr>
              <w:rPr>
                <w:color w:val="000000"/>
                <w:sz w:val="16"/>
                <w:szCs w:val="16"/>
              </w:rPr>
            </w:pPr>
            <w:r w:rsidRPr="00471E34">
              <w:rPr>
                <w:color w:val="000000"/>
                <w:sz w:val="16"/>
                <w:szCs w:val="16"/>
              </w:rPr>
              <w:t xml:space="preserve">Fonte: 2019-2020 Prestação de Contas Anual </w:t>
            </w:r>
          </w:p>
        </w:tc>
        <w:tc>
          <w:tcPr>
            <w:tcW w:w="2187" w:type="dxa"/>
            <w:tcBorders>
              <w:top w:val="nil"/>
              <w:left w:val="nil"/>
              <w:bottom w:val="nil"/>
              <w:right w:val="nil"/>
            </w:tcBorders>
            <w:shd w:val="clear" w:color="auto" w:fill="auto"/>
            <w:noWrap/>
            <w:vAlign w:val="bottom"/>
            <w:hideMark/>
          </w:tcPr>
          <w:p w:rsidR="004D7044" w:rsidRPr="00471E34" w:rsidRDefault="004D7044" w:rsidP="006250FD">
            <w:pPr>
              <w:rPr>
                <w:color w:val="000000"/>
                <w:sz w:val="16"/>
                <w:szCs w:val="16"/>
              </w:rPr>
            </w:pPr>
          </w:p>
        </w:tc>
      </w:tr>
      <w:tr w:rsidR="004D7044" w:rsidRPr="00471E34" w:rsidTr="00471E34">
        <w:trPr>
          <w:trHeight w:val="315"/>
          <w:jc w:val="center"/>
        </w:trPr>
        <w:tc>
          <w:tcPr>
            <w:tcW w:w="3689" w:type="dxa"/>
            <w:gridSpan w:val="2"/>
            <w:tcBorders>
              <w:top w:val="nil"/>
              <w:left w:val="nil"/>
              <w:bottom w:val="nil"/>
              <w:right w:val="nil"/>
            </w:tcBorders>
            <w:shd w:val="clear" w:color="auto" w:fill="auto"/>
            <w:noWrap/>
            <w:vAlign w:val="bottom"/>
            <w:hideMark/>
          </w:tcPr>
          <w:p w:rsidR="004D7044" w:rsidRPr="00471E34" w:rsidRDefault="004D7044" w:rsidP="006250FD">
            <w:pPr>
              <w:rPr>
                <w:color w:val="000000"/>
                <w:sz w:val="16"/>
                <w:szCs w:val="16"/>
              </w:rPr>
            </w:pPr>
            <w:r w:rsidRPr="00471E34">
              <w:rPr>
                <w:color w:val="000000"/>
                <w:sz w:val="16"/>
                <w:szCs w:val="16"/>
              </w:rPr>
              <w:t xml:space="preserve">           2021-2024 Receita projetada</w:t>
            </w:r>
          </w:p>
        </w:tc>
        <w:tc>
          <w:tcPr>
            <w:tcW w:w="2187" w:type="dxa"/>
            <w:tcBorders>
              <w:top w:val="nil"/>
              <w:left w:val="nil"/>
              <w:bottom w:val="nil"/>
              <w:right w:val="nil"/>
            </w:tcBorders>
            <w:shd w:val="clear" w:color="auto" w:fill="auto"/>
            <w:noWrap/>
            <w:vAlign w:val="bottom"/>
            <w:hideMark/>
          </w:tcPr>
          <w:p w:rsidR="004D7044" w:rsidRPr="00471E34" w:rsidRDefault="004D7044" w:rsidP="006250FD">
            <w:pPr>
              <w:rPr>
                <w:color w:val="000000"/>
                <w:sz w:val="16"/>
                <w:szCs w:val="16"/>
              </w:rPr>
            </w:pPr>
          </w:p>
        </w:tc>
      </w:tr>
    </w:tbl>
    <w:p w:rsidR="004D7044" w:rsidRPr="00471E34" w:rsidRDefault="004D7044" w:rsidP="006250FD">
      <w:pPr>
        <w:ind w:firstLine="1080"/>
        <w:jc w:val="both"/>
        <w:rPr>
          <w:rFonts w:eastAsia="Arial"/>
          <w:sz w:val="22"/>
          <w:szCs w:val="22"/>
        </w:rPr>
      </w:pPr>
    </w:p>
    <w:p w:rsidR="004D7044" w:rsidRPr="00471E34" w:rsidRDefault="004D7044" w:rsidP="006250FD">
      <w:pPr>
        <w:ind w:firstLine="1080"/>
        <w:jc w:val="both"/>
        <w:rPr>
          <w:rFonts w:eastAsia="Arial"/>
          <w:sz w:val="22"/>
          <w:szCs w:val="22"/>
        </w:rPr>
      </w:pPr>
    </w:p>
    <w:p w:rsidR="004D7044" w:rsidRPr="00471E34" w:rsidRDefault="004D7044" w:rsidP="006250FD">
      <w:pPr>
        <w:rPr>
          <w:rFonts w:eastAsia="Arial"/>
          <w:b/>
          <w:sz w:val="22"/>
          <w:szCs w:val="22"/>
        </w:rPr>
      </w:pPr>
      <w:r w:rsidRPr="00471E34">
        <w:rPr>
          <w:rFonts w:eastAsia="Arial"/>
          <w:b/>
          <w:sz w:val="22"/>
          <w:szCs w:val="22"/>
        </w:rPr>
        <w:t>1.2.2.2. Despesas de Capital</w:t>
      </w:r>
    </w:p>
    <w:p w:rsidR="004D7044" w:rsidRPr="00471E34" w:rsidRDefault="004D7044" w:rsidP="006250FD">
      <w:pPr>
        <w:ind w:firstLine="1080"/>
        <w:jc w:val="both"/>
        <w:rPr>
          <w:rFonts w:eastAsia="Arial"/>
          <w:sz w:val="22"/>
          <w:szCs w:val="22"/>
        </w:rPr>
      </w:pPr>
    </w:p>
    <w:p w:rsidR="004D7044" w:rsidRPr="00471E34" w:rsidRDefault="004D7044" w:rsidP="006250FD">
      <w:pPr>
        <w:ind w:firstLine="1080"/>
        <w:jc w:val="both"/>
        <w:rPr>
          <w:rFonts w:eastAsia="Arial"/>
          <w:sz w:val="22"/>
          <w:szCs w:val="22"/>
        </w:rPr>
      </w:pPr>
      <w:r w:rsidRPr="00471E34">
        <w:rPr>
          <w:rFonts w:eastAsia="Arial"/>
          <w:sz w:val="22"/>
          <w:szCs w:val="22"/>
        </w:rPr>
        <w:t>Compreendem as despesas de Investimentos, Inversões Financeiras e Amortização da Dívida. As metas anuais de Despesas de Capital para o triênio 2023 a 2025 é a que segue:</w:t>
      </w:r>
    </w:p>
    <w:p w:rsidR="004D7044" w:rsidRPr="00471E34" w:rsidRDefault="004D7044" w:rsidP="006250FD">
      <w:pPr>
        <w:ind w:firstLine="1080"/>
        <w:jc w:val="both"/>
        <w:rPr>
          <w:rFonts w:eastAsia="Arial"/>
          <w:sz w:val="22"/>
          <w:szCs w:val="22"/>
        </w:rPr>
      </w:pPr>
    </w:p>
    <w:tbl>
      <w:tblPr>
        <w:tblW w:w="5876" w:type="dxa"/>
        <w:jc w:val="center"/>
        <w:tblCellMar>
          <w:left w:w="70" w:type="dxa"/>
          <w:right w:w="70" w:type="dxa"/>
        </w:tblCellMar>
        <w:tblLook w:val="04A0" w:firstRow="1" w:lastRow="0" w:firstColumn="1" w:lastColumn="0" w:noHBand="0" w:noVBand="1"/>
      </w:tblPr>
      <w:tblGrid>
        <w:gridCol w:w="1493"/>
        <w:gridCol w:w="2195"/>
        <w:gridCol w:w="2188"/>
      </w:tblGrid>
      <w:tr w:rsidR="004D7044" w:rsidRPr="00471E34" w:rsidTr="00471E34">
        <w:trPr>
          <w:trHeight w:val="315"/>
          <w:jc w:val="center"/>
        </w:trPr>
        <w:tc>
          <w:tcPr>
            <w:tcW w:w="5876" w:type="dxa"/>
            <w:gridSpan w:val="3"/>
            <w:tcBorders>
              <w:top w:val="nil"/>
              <w:left w:val="nil"/>
              <w:bottom w:val="single" w:sz="4" w:space="0" w:color="000000"/>
              <w:right w:val="nil"/>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Despesas de Capital</w:t>
            </w:r>
          </w:p>
        </w:tc>
      </w:tr>
      <w:tr w:rsidR="004D7044" w:rsidRPr="00471E34" w:rsidTr="00471E34">
        <w:trPr>
          <w:trHeight w:val="315"/>
          <w:jc w:val="center"/>
        </w:trPr>
        <w:tc>
          <w:tcPr>
            <w:tcW w:w="1493" w:type="dxa"/>
            <w:tcBorders>
              <w:top w:val="nil"/>
              <w:left w:val="nil"/>
              <w:bottom w:val="single" w:sz="4" w:space="0" w:color="000000"/>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Metas Anuais</w:t>
            </w:r>
          </w:p>
        </w:tc>
        <w:tc>
          <w:tcPr>
            <w:tcW w:w="2195" w:type="dxa"/>
            <w:tcBorders>
              <w:top w:val="nil"/>
              <w:left w:val="nil"/>
              <w:bottom w:val="single" w:sz="4" w:space="0" w:color="000000"/>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 xml:space="preserve"> Valor Nominal </w:t>
            </w:r>
          </w:p>
        </w:tc>
        <w:tc>
          <w:tcPr>
            <w:tcW w:w="2188" w:type="dxa"/>
            <w:tcBorders>
              <w:top w:val="nil"/>
              <w:left w:val="nil"/>
              <w:bottom w:val="single" w:sz="4" w:space="0" w:color="000000"/>
              <w:right w:val="nil"/>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 xml:space="preserve"> Variação % </w:t>
            </w:r>
          </w:p>
        </w:tc>
      </w:tr>
      <w:tr w:rsidR="004D7044" w:rsidRPr="00471E34" w:rsidTr="00471E34">
        <w:trPr>
          <w:trHeight w:val="315"/>
          <w:jc w:val="center"/>
        </w:trPr>
        <w:tc>
          <w:tcPr>
            <w:tcW w:w="1493" w:type="dxa"/>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2020</w:t>
            </w:r>
          </w:p>
        </w:tc>
        <w:tc>
          <w:tcPr>
            <w:tcW w:w="2195" w:type="dxa"/>
            <w:tcBorders>
              <w:top w:val="nil"/>
              <w:left w:val="nil"/>
              <w:bottom w:val="nil"/>
              <w:right w:val="single" w:sz="4" w:space="0" w:color="000000"/>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2.723.638 </w:t>
            </w:r>
          </w:p>
        </w:tc>
        <w:tc>
          <w:tcPr>
            <w:tcW w:w="2188" w:type="dxa"/>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   </w:t>
            </w:r>
          </w:p>
        </w:tc>
      </w:tr>
      <w:tr w:rsidR="004D7044" w:rsidRPr="00471E34" w:rsidTr="00471E34">
        <w:trPr>
          <w:trHeight w:val="315"/>
          <w:jc w:val="center"/>
        </w:trPr>
        <w:tc>
          <w:tcPr>
            <w:tcW w:w="1493" w:type="dxa"/>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2021</w:t>
            </w:r>
          </w:p>
        </w:tc>
        <w:tc>
          <w:tcPr>
            <w:tcW w:w="2195" w:type="dxa"/>
            <w:tcBorders>
              <w:top w:val="nil"/>
              <w:left w:val="nil"/>
              <w:bottom w:val="nil"/>
              <w:right w:val="single" w:sz="4" w:space="0" w:color="000000"/>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3.324.497 </w:t>
            </w:r>
          </w:p>
        </w:tc>
        <w:tc>
          <w:tcPr>
            <w:tcW w:w="2188" w:type="dxa"/>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22,06 </w:t>
            </w:r>
          </w:p>
        </w:tc>
      </w:tr>
      <w:tr w:rsidR="004D7044" w:rsidRPr="00471E34" w:rsidTr="00471E34">
        <w:trPr>
          <w:trHeight w:val="315"/>
          <w:jc w:val="center"/>
        </w:trPr>
        <w:tc>
          <w:tcPr>
            <w:tcW w:w="1493" w:type="dxa"/>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2022</w:t>
            </w:r>
          </w:p>
        </w:tc>
        <w:tc>
          <w:tcPr>
            <w:tcW w:w="2195" w:type="dxa"/>
            <w:tcBorders>
              <w:top w:val="nil"/>
              <w:left w:val="nil"/>
              <w:bottom w:val="nil"/>
              <w:right w:val="single" w:sz="4" w:space="0" w:color="000000"/>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3.933.988 </w:t>
            </w:r>
          </w:p>
        </w:tc>
        <w:tc>
          <w:tcPr>
            <w:tcW w:w="2188" w:type="dxa"/>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18,33 </w:t>
            </w:r>
          </w:p>
        </w:tc>
      </w:tr>
      <w:tr w:rsidR="004D7044" w:rsidRPr="00471E34" w:rsidTr="00471E34">
        <w:trPr>
          <w:trHeight w:val="315"/>
          <w:jc w:val="center"/>
        </w:trPr>
        <w:tc>
          <w:tcPr>
            <w:tcW w:w="1493" w:type="dxa"/>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2023</w:t>
            </w:r>
          </w:p>
        </w:tc>
        <w:tc>
          <w:tcPr>
            <w:tcW w:w="2195" w:type="dxa"/>
            <w:tcBorders>
              <w:top w:val="nil"/>
              <w:left w:val="nil"/>
              <w:bottom w:val="nil"/>
              <w:right w:val="single" w:sz="4" w:space="0" w:color="000000"/>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4.132.753 </w:t>
            </w:r>
          </w:p>
        </w:tc>
        <w:tc>
          <w:tcPr>
            <w:tcW w:w="2188" w:type="dxa"/>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5,05 </w:t>
            </w:r>
          </w:p>
        </w:tc>
      </w:tr>
      <w:tr w:rsidR="004D7044" w:rsidRPr="00471E34" w:rsidTr="00471E34">
        <w:trPr>
          <w:trHeight w:val="315"/>
          <w:jc w:val="center"/>
        </w:trPr>
        <w:tc>
          <w:tcPr>
            <w:tcW w:w="1493" w:type="dxa"/>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2024</w:t>
            </w:r>
          </w:p>
        </w:tc>
        <w:tc>
          <w:tcPr>
            <w:tcW w:w="2195" w:type="dxa"/>
            <w:tcBorders>
              <w:top w:val="nil"/>
              <w:left w:val="nil"/>
              <w:bottom w:val="nil"/>
              <w:right w:val="single" w:sz="4" w:space="0" w:color="000000"/>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4.343.556 </w:t>
            </w:r>
          </w:p>
        </w:tc>
        <w:tc>
          <w:tcPr>
            <w:tcW w:w="2188" w:type="dxa"/>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5,10 </w:t>
            </w:r>
          </w:p>
        </w:tc>
      </w:tr>
      <w:tr w:rsidR="004D7044" w:rsidRPr="00471E34" w:rsidTr="00471E34">
        <w:trPr>
          <w:trHeight w:val="315"/>
          <w:jc w:val="center"/>
        </w:trPr>
        <w:tc>
          <w:tcPr>
            <w:tcW w:w="1493" w:type="dxa"/>
            <w:tcBorders>
              <w:top w:val="nil"/>
              <w:left w:val="nil"/>
              <w:bottom w:val="single" w:sz="4" w:space="0" w:color="000000"/>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2025</w:t>
            </w:r>
          </w:p>
        </w:tc>
        <w:tc>
          <w:tcPr>
            <w:tcW w:w="2195" w:type="dxa"/>
            <w:tcBorders>
              <w:top w:val="nil"/>
              <w:left w:val="nil"/>
              <w:bottom w:val="single" w:sz="4" w:space="0" w:color="000000"/>
              <w:right w:val="single" w:sz="4" w:space="0" w:color="000000"/>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4.563.340 </w:t>
            </w:r>
          </w:p>
        </w:tc>
        <w:tc>
          <w:tcPr>
            <w:tcW w:w="2188" w:type="dxa"/>
            <w:tcBorders>
              <w:top w:val="nil"/>
              <w:left w:val="nil"/>
              <w:bottom w:val="single" w:sz="4" w:space="0" w:color="000000"/>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5,06 </w:t>
            </w:r>
          </w:p>
        </w:tc>
      </w:tr>
      <w:tr w:rsidR="004D7044" w:rsidRPr="00471E34" w:rsidTr="00471E34">
        <w:trPr>
          <w:trHeight w:val="315"/>
          <w:jc w:val="center"/>
        </w:trPr>
        <w:tc>
          <w:tcPr>
            <w:tcW w:w="3688" w:type="dxa"/>
            <w:gridSpan w:val="2"/>
            <w:tcBorders>
              <w:top w:val="nil"/>
              <w:left w:val="nil"/>
              <w:bottom w:val="nil"/>
              <w:right w:val="nil"/>
            </w:tcBorders>
            <w:shd w:val="clear" w:color="auto" w:fill="auto"/>
            <w:noWrap/>
            <w:vAlign w:val="bottom"/>
            <w:hideMark/>
          </w:tcPr>
          <w:p w:rsidR="004D7044" w:rsidRPr="00471E34" w:rsidRDefault="004D7044" w:rsidP="006250FD">
            <w:pPr>
              <w:rPr>
                <w:color w:val="000000"/>
                <w:sz w:val="16"/>
                <w:szCs w:val="16"/>
              </w:rPr>
            </w:pPr>
            <w:r w:rsidRPr="00471E34">
              <w:rPr>
                <w:color w:val="000000"/>
                <w:sz w:val="16"/>
                <w:szCs w:val="16"/>
              </w:rPr>
              <w:t xml:space="preserve">Fonte: 2019-2020 Prestação de Contas Anual </w:t>
            </w:r>
          </w:p>
        </w:tc>
        <w:tc>
          <w:tcPr>
            <w:tcW w:w="2188" w:type="dxa"/>
            <w:tcBorders>
              <w:top w:val="nil"/>
              <w:left w:val="nil"/>
              <w:bottom w:val="nil"/>
              <w:right w:val="nil"/>
            </w:tcBorders>
            <w:shd w:val="clear" w:color="auto" w:fill="auto"/>
            <w:noWrap/>
            <w:vAlign w:val="bottom"/>
            <w:hideMark/>
          </w:tcPr>
          <w:p w:rsidR="004D7044" w:rsidRPr="00471E34" w:rsidRDefault="004D7044" w:rsidP="006250FD">
            <w:pPr>
              <w:rPr>
                <w:color w:val="000000"/>
                <w:sz w:val="16"/>
                <w:szCs w:val="16"/>
              </w:rPr>
            </w:pPr>
          </w:p>
        </w:tc>
      </w:tr>
      <w:tr w:rsidR="004D7044" w:rsidRPr="00471E34" w:rsidTr="00471E34">
        <w:trPr>
          <w:trHeight w:val="315"/>
          <w:jc w:val="center"/>
        </w:trPr>
        <w:tc>
          <w:tcPr>
            <w:tcW w:w="3688" w:type="dxa"/>
            <w:gridSpan w:val="2"/>
            <w:tcBorders>
              <w:top w:val="nil"/>
              <w:left w:val="nil"/>
              <w:bottom w:val="nil"/>
              <w:right w:val="nil"/>
            </w:tcBorders>
            <w:shd w:val="clear" w:color="auto" w:fill="auto"/>
            <w:noWrap/>
            <w:vAlign w:val="bottom"/>
            <w:hideMark/>
          </w:tcPr>
          <w:p w:rsidR="004D7044" w:rsidRPr="00471E34" w:rsidRDefault="004D7044" w:rsidP="006250FD">
            <w:pPr>
              <w:rPr>
                <w:color w:val="000000"/>
                <w:sz w:val="16"/>
                <w:szCs w:val="16"/>
              </w:rPr>
            </w:pPr>
            <w:r w:rsidRPr="00471E34">
              <w:rPr>
                <w:color w:val="000000"/>
                <w:sz w:val="16"/>
                <w:szCs w:val="16"/>
              </w:rPr>
              <w:t xml:space="preserve">           2021-2024 Receita projetada</w:t>
            </w:r>
          </w:p>
        </w:tc>
        <w:tc>
          <w:tcPr>
            <w:tcW w:w="2188" w:type="dxa"/>
            <w:tcBorders>
              <w:top w:val="nil"/>
              <w:left w:val="nil"/>
              <w:bottom w:val="nil"/>
              <w:right w:val="nil"/>
            </w:tcBorders>
            <w:shd w:val="clear" w:color="auto" w:fill="auto"/>
            <w:noWrap/>
            <w:vAlign w:val="bottom"/>
            <w:hideMark/>
          </w:tcPr>
          <w:p w:rsidR="004D7044" w:rsidRPr="00471E34" w:rsidRDefault="004D7044" w:rsidP="006250FD">
            <w:pPr>
              <w:rPr>
                <w:color w:val="000000"/>
                <w:sz w:val="16"/>
                <w:szCs w:val="16"/>
              </w:rPr>
            </w:pPr>
          </w:p>
        </w:tc>
      </w:tr>
    </w:tbl>
    <w:p w:rsidR="004D7044" w:rsidRPr="00471E34" w:rsidRDefault="004D7044" w:rsidP="006250FD">
      <w:pPr>
        <w:ind w:firstLine="1080"/>
        <w:jc w:val="both"/>
        <w:rPr>
          <w:rFonts w:eastAsia="Arial"/>
          <w:sz w:val="22"/>
          <w:szCs w:val="22"/>
        </w:rPr>
      </w:pPr>
    </w:p>
    <w:p w:rsidR="004D7044" w:rsidRPr="00471E34" w:rsidRDefault="004D7044" w:rsidP="006250FD">
      <w:pPr>
        <w:numPr>
          <w:ilvl w:val="0"/>
          <w:numId w:val="21"/>
        </w:numPr>
        <w:jc w:val="both"/>
        <w:rPr>
          <w:rFonts w:eastAsia="Arial"/>
          <w:b/>
          <w:sz w:val="22"/>
          <w:szCs w:val="22"/>
        </w:rPr>
      </w:pPr>
      <w:proofErr w:type="gramStart"/>
      <w:r w:rsidRPr="00471E34">
        <w:rPr>
          <w:rFonts w:eastAsia="Arial"/>
          <w:b/>
          <w:sz w:val="22"/>
          <w:szCs w:val="22"/>
        </w:rPr>
        <w:t>Investimentos e Inversões Financeiras</w:t>
      </w:r>
      <w:proofErr w:type="gramEnd"/>
      <w:r w:rsidRPr="00471E34">
        <w:rPr>
          <w:rFonts w:eastAsia="Arial"/>
          <w:b/>
          <w:sz w:val="22"/>
          <w:szCs w:val="22"/>
        </w:rPr>
        <w:t>:</w:t>
      </w:r>
    </w:p>
    <w:p w:rsidR="004D7044" w:rsidRPr="00471E34" w:rsidRDefault="004D7044" w:rsidP="006250FD">
      <w:pPr>
        <w:ind w:firstLine="1080"/>
        <w:jc w:val="both"/>
        <w:rPr>
          <w:rFonts w:eastAsia="Arial"/>
          <w:sz w:val="22"/>
          <w:szCs w:val="22"/>
        </w:rPr>
      </w:pPr>
      <w:r w:rsidRPr="00471E34">
        <w:rPr>
          <w:rFonts w:eastAsia="Arial"/>
          <w:sz w:val="22"/>
          <w:szCs w:val="22"/>
        </w:rPr>
        <w:t>As projeções anuais para estes dois grupos da despesa foram calculadas a partir das metas do Plano Plurianual do Município de Santana do Deserto/MG, e são apresentadas abaixo:</w:t>
      </w:r>
    </w:p>
    <w:p w:rsidR="004D7044" w:rsidRPr="00471E34" w:rsidRDefault="004D7044" w:rsidP="006250FD">
      <w:pPr>
        <w:ind w:firstLine="1080"/>
        <w:jc w:val="both"/>
        <w:rPr>
          <w:rFonts w:eastAsia="Arial"/>
          <w:sz w:val="22"/>
          <w:szCs w:val="22"/>
        </w:rPr>
      </w:pPr>
    </w:p>
    <w:tbl>
      <w:tblPr>
        <w:tblW w:w="5876" w:type="dxa"/>
        <w:jc w:val="center"/>
        <w:tblCellMar>
          <w:left w:w="70" w:type="dxa"/>
          <w:right w:w="70" w:type="dxa"/>
        </w:tblCellMar>
        <w:tblLook w:val="04A0" w:firstRow="1" w:lastRow="0" w:firstColumn="1" w:lastColumn="0" w:noHBand="0" w:noVBand="1"/>
      </w:tblPr>
      <w:tblGrid>
        <w:gridCol w:w="1493"/>
        <w:gridCol w:w="2195"/>
        <w:gridCol w:w="2188"/>
      </w:tblGrid>
      <w:tr w:rsidR="004D7044" w:rsidRPr="00471E34" w:rsidTr="00471E34">
        <w:trPr>
          <w:trHeight w:val="315"/>
          <w:jc w:val="center"/>
        </w:trPr>
        <w:tc>
          <w:tcPr>
            <w:tcW w:w="5876" w:type="dxa"/>
            <w:gridSpan w:val="3"/>
            <w:tcBorders>
              <w:top w:val="nil"/>
              <w:left w:val="nil"/>
              <w:bottom w:val="single" w:sz="4" w:space="0" w:color="000000"/>
              <w:right w:val="nil"/>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Investimentos</w:t>
            </w:r>
          </w:p>
        </w:tc>
      </w:tr>
      <w:tr w:rsidR="004D7044" w:rsidRPr="00471E34" w:rsidTr="00471E34">
        <w:trPr>
          <w:trHeight w:val="315"/>
          <w:jc w:val="center"/>
        </w:trPr>
        <w:tc>
          <w:tcPr>
            <w:tcW w:w="1493" w:type="dxa"/>
            <w:tcBorders>
              <w:top w:val="nil"/>
              <w:left w:val="nil"/>
              <w:bottom w:val="single" w:sz="4" w:space="0" w:color="000000"/>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Metas Anuais</w:t>
            </w:r>
          </w:p>
        </w:tc>
        <w:tc>
          <w:tcPr>
            <w:tcW w:w="2195" w:type="dxa"/>
            <w:tcBorders>
              <w:top w:val="nil"/>
              <w:left w:val="nil"/>
              <w:bottom w:val="single" w:sz="4" w:space="0" w:color="000000"/>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 xml:space="preserve"> Valor Nominal </w:t>
            </w:r>
          </w:p>
        </w:tc>
        <w:tc>
          <w:tcPr>
            <w:tcW w:w="2188" w:type="dxa"/>
            <w:tcBorders>
              <w:top w:val="nil"/>
              <w:left w:val="nil"/>
              <w:bottom w:val="single" w:sz="4" w:space="0" w:color="000000"/>
              <w:right w:val="nil"/>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 xml:space="preserve"> Variação % </w:t>
            </w:r>
          </w:p>
        </w:tc>
      </w:tr>
      <w:tr w:rsidR="004D7044" w:rsidRPr="00471E34" w:rsidTr="00471E34">
        <w:trPr>
          <w:trHeight w:val="315"/>
          <w:jc w:val="center"/>
        </w:trPr>
        <w:tc>
          <w:tcPr>
            <w:tcW w:w="1493" w:type="dxa"/>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2020</w:t>
            </w:r>
          </w:p>
        </w:tc>
        <w:tc>
          <w:tcPr>
            <w:tcW w:w="2195" w:type="dxa"/>
            <w:tcBorders>
              <w:top w:val="nil"/>
              <w:left w:val="nil"/>
              <w:bottom w:val="nil"/>
              <w:right w:val="single" w:sz="4" w:space="0" w:color="000000"/>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2.723.638 </w:t>
            </w:r>
          </w:p>
        </w:tc>
        <w:tc>
          <w:tcPr>
            <w:tcW w:w="2188" w:type="dxa"/>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   </w:t>
            </w:r>
          </w:p>
        </w:tc>
      </w:tr>
      <w:tr w:rsidR="004D7044" w:rsidRPr="00471E34" w:rsidTr="00471E34">
        <w:trPr>
          <w:trHeight w:val="315"/>
          <w:jc w:val="center"/>
        </w:trPr>
        <w:tc>
          <w:tcPr>
            <w:tcW w:w="1493" w:type="dxa"/>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2021</w:t>
            </w:r>
          </w:p>
        </w:tc>
        <w:tc>
          <w:tcPr>
            <w:tcW w:w="2195" w:type="dxa"/>
            <w:tcBorders>
              <w:top w:val="nil"/>
              <w:left w:val="nil"/>
              <w:bottom w:val="nil"/>
              <w:right w:val="single" w:sz="4" w:space="0" w:color="000000"/>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3.324.497 </w:t>
            </w:r>
          </w:p>
        </w:tc>
        <w:tc>
          <w:tcPr>
            <w:tcW w:w="2188" w:type="dxa"/>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22,06 </w:t>
            </w:r>
          </w:p>
        </w:tc>
      </w:tr>
      <w:tr w:rsidR="004D7044" w:rsidRPr="00471E34" w:rsidTr="00471E34">
        <w:trPr>
          <w:trHeight w:val="315"/>
          <w:jc w:val="center"/>
        </w:trPr>
        <w:tc>
          <w:tcPr>
            <w:tcW w:w="1493" w:type="dxa"/>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2022</w:t>
            </w:r>
          </w:p>
        </w:tc>
        <w:tc>
          <w:tcPr>
            <w:tcW w:w="2195" w:type="dxa"/>
            <w:tcBorders>
              <w:top w:val="nil"/>
              <w:left w:val="nil"/>
              <w:bottom w:val="nil"/>
              <w:right w:val="single" w:sz="4" w:space="0" w:color="000000"/>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3.933.988 </w:t>
            </w:r>
          </w:p>
        </w:tc>
        <w:tc>
          <w:tcPr>
            <w:tcW w:w="2188" w:type="dxa"/>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18,33 </w:t>
            </w:r>
          </w:p>
        </w:tc>
      </w:tr>
      <w:tr w:rsidR="004D7044" w:rsidRPr="00471E34" w:rsidTr="00471E34">
        <w:trPr>
          <w:trHeight w:val="315"/>
          <w:jc w:val="center"/>
        </w:trPr>
        <w:tc>
          <w:tcPr>
            <w:tcW w:w="1493" w:type="dxa"/>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2023</w:t>
            </w:r>
          </w:p>
        </w:tc>
        <w:tc>
          <w:tcPr>
            <w:tcW w:w="2195" w:type="dxa"/>
            <w:tcBorders>
              <w:top w:val="nil"/>
              <w:left w:val="nil"/>
              <w:bottom w:val="nil"/>
              <w:right w:val="single" w:sz="4" w:space="0" w:color="000000"/>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4.132.753 </w:t>
            </w:r>
          </w:p>
        </w:tc>
        <w:tc>
          <w:tcPr>
            <w:tcW w:w="2188" w:type="dxa"/>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5,05 </w:t>
            </w:r>
          </w:p>
        </w:tc>
      </w:tr>
      <w:tr w:rsidR="004D7044" w:rsidRPr="00471E34" w:rsidTr="00471E34">
        <w:trPr>
          <w:trHeight w:val="315"/>
          <w:jc w:val="center"/>
        </w:trPr>
        <w:tc>
          <w:tcPr>
            <w:tcW w:w="1493" w:type="dxa"/>
            <w:tcBorders>
              <w:top w:val="nil"/>
              <w:left w:val="nil"/>
              <w:bottom w:val="nil"/>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2024</w:t>
            </w:r>
          </w:p>
        </w:tc>
        <w:tc>
          <w:tcPr>
            <w:tcW w:w="2195" w:type="dxa"/>
            <w:tcBorders>
              <w:top w:val="nil"/>
              <w:left w:val="nil"/>
              <w:bottom w:val="nil"/>
              <w:right w:val="single" w:sz="4" w:space="0" w:color="000000"/>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4.343.556 </w:t>
            </w:r>
          </w:p>
        </w:tc>
        <w:tc>
          <w:tcPr>
            <w:tcW w:w="2188" w:type="dxa"/>
            <w:tcBorders>
              <w:top w:val="nil"/>
              <w:left w:val="nil"/>
              <w:bottom w:val="nil"/>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5,10 </w:t>
            </w:r>
          </w:p>
        </w:tc>
      </w:tr>
      <w:tr w:rsidR="004D7044" w:rsidRPr="00471E34" w:rsidTr="00471E34">
        <w:trPr>
          <w:trHeight w:val="315"/>
          <w:jc w:val="center"/>
        </w:trPr>
        <w:tc>
          <w:tcPr>
            <w:tcW w:w="1493" w:type="dxa"/>
            <w:tcBorders>
              <w:top w:val="nil"/>
              <w:left w:val="nil"/>
              <w:bottom w:val="single" w:sz="4" w:space="0" w:color="000000"/>
              <w:right w:val="single" w:sz="4" w:space="0" w:color="000000"/>
            </w:tcBorders>
            <w:shd w:val="clear" w:color="auto" w:fill="auto"/>
            <w:noWrap/>
            <w:vAlign w:val="bottom"/>
            <w:hideMark/>
          </w:tcPr>
          <w:p w:rsidR="004D7044" w:rsidRPr="00471E34" w:rsidRDefault="004D7044" w:rsidP="006250FD">
            <w:pPr>
              <w:jc w:val="center"/>
              <w:rPr>
                <w:color w:val="000000"/>
                <w:sz w:val="18"/>
                <w:szCs w:val="18"/>
              </w:rPr>
            </w:pPr>
            <w:r w:rsidRPr="00471E34">
              <w:rPr>
                <w:color w:val="000000"/>
                <w:sz w:val="18"/>
                <w:szCs w:val="18"/>
              </w:rPr>
              <w:t>2025</w:t>
            </w:r>
          </w:p>
        </w:tc>
        <w:tc>
          <w:tcPr>
            <w:tcW w:w="2195" w:type="dxa"/>
            <w:tcBorders>
              <w:top w:val="nil"/>
              <w:left w:val="nil"/>
              <w:bottom w:val="single" w:sz="4" w:space="0" w:color="000000"/>
              <w:right w:val="single" w:sz="4" w:space="0" w:color="000000"/>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4.563.340 </w:t>
            </w:r>
          </w:p>
        </w:tc>
        <w:tc>
          <w:tcPr>
            <w:tcW w:w="2188" w:type="dxa"/>
            <w:tcBorders>
              <w:top w:val="nil"/>
              <w:left w:val="nil"/>
              <w:bottom w:val="single" w:sz="4" w:space="0" w:color="000000"/>
              <w:right w:val="nil"/>
            </w:tcBorders>
            <w:shd w:val="clear" w:color="auto" w:fill="auto"/>
            <w:noWrap/>
            <w:vAlign w:val="bottom"/>
            <w:hideMark/>
          </w:tcPr>
          <w:p w:rsidR="004D7044" w:rsidRPr="00471E34" w:rsidRDefault="004D7044" w:rsidP="006250FD">
            <w:pPr>
              <w:rPr>
                <w:color w:val="000000"/>
                <w:sz w:val="18"/>
                <w:szCs w:val="18"/>
              </w:rPr>
            </w:pPr>
            <w:r w:rsidRPr="00471E34">
              <w:rPr>
                <w:color w:val="000000"/>
                <w:sz w:val="18"/>
                <w:szCs w:val="18"/>
              </w:rPr>
              <w:t xml:space="preserve">                         5,06 </w:t>
            </w:r>
          </w:p>
        </w:tc>
      </w:tr>
      <w:tr w:rsidR="004D7044" w:rsidRPr="00471E34" w:rsidTr="00471E34">
        <w:trPr>
          <w:trHeight w:val="315"/>
          <w:jc w:val="center"/>
        </w:trPr>
        <w:tc>
          <w:tcPr>
            <w:tcW w:w="3688" w:type="dxa"/>
            <w:gridSpan w:val="2"/>
            <w:tcBorders>
              <w:top w:val="nil"/>
              <w:left w:val="nil"/>
              <w:bottom w:val="nil"/>
              <w:right w:val="nil"/>
            </w:tcBorders>
            <w:shd w:val="clear" w:color="auto" w:fill="auto"/>
            <w:noWrap/>
            <w:vAlign w:val="bottom"/>
            <w:hideMark/>
          </w:tcPr>
          <w:p w:rsidR="004D7044" w:rsidRPr="00471E34" w:rsidRDefault="004D7044" w:rsidP="006250FD">
            <w:pPr>
              <w:rPr>
                <w:color w:val="000000"/>
                <w:sz w:val="16"/>
                <w:szCs w:val="16"/>
              </w:rPr>
            </w:pPr>
            <w:r w:rsidRPr="00471E34">
              <w:rPr>
                <w:color w:val="000000"/>
                <w:sz w:val="16"/>
                <w:szCs w:val="16"/>
              </w:rPr>
              <w:t xml:space="preserve">Fonte: 2019-2020 Prestação de Contas Anual </w:t>
            </w:r>
          </w:p>
        </w:tc>
        <w:tc>
          <w:tcPr>
            <w:tcW w:w="2188" w:type="dxa"/>
            <w:tcBorders>
              <w:top w:val="nil"/>
              <w:left w:val="nil"/>
              <w:bottom w:val="nil"/>
              <w:right w:val="nil"/>
            </w:tcBorders>
            <w:shd w:val="clear" w:color="auto" w:fill="auto"/>
            <w:noWrap/>
            <w:vAlign w:val="bottom"/>
            <w:hideMark/>
          </w:tcPr>
          <w:p w:rsidR="004D7044" w:rsidRPr="00471E34" w:rsidRDefault="004D7044" w:rsidP="006250FD">
            <w:pPr>
              <w:rPr>
                <w:color w:val="000000"/>
                <w:sz w:val="16"/>
                <w:szCs w:val="16"/>
              </w:rPr>
            </w:pPr>
          </w:p>
        </w:tc>
      </w:tr>
      <w:tr w:rsidR="004D7044" w:rsidRPr="00471E34" w:rsidTr="00471E34">
        <w:trPr>
          <w:trHeight w:val="315"/>
          <w:jc w:val="center"/>
        </w:trPr>
        <w:tc>
          <w:tcPr>
            <w:tcW w:w="3688" w:type="dxa"/>
            <w:gridSpan w:val="2"/>
            <w:tcBorders>
              <w:top w:val="nil"/>
              <w:left w:val="nil"/>
              <w:bottom w:val="nil"/>
              <w:right w:val="nil"/>
            </w:tcBorders>
            <w:shd w:val="clear" w:color="auto" w:fill="auto"/>
            <w:noWrap/>
            <w:vAlign w:val="bottom"/>
            <w:hideMark/>
          </w:tcPr>
          <w:p w:rsidR="004D7044" w:rsidRPr="00471E34" w:rsidRDefault="004D7044" w:rsidP="006250FD">
            <w:pPr>
              <w:rPr>
                <w:color w:val="000000"/>
                <w:sz w:val="16"/>
                <w:szCs w:val="16"/>
              </w:rPr>
            </w:pPr>
            <w:r w:rsidRPr="00471E34">
              <w:rPr>
                <w:color w:val="000000"/>
                <w:sz w:val="16"/>
                <w:szCs w:val="16"/>
              </w:rPr>
              <w:t xml:space="preserve">           2021-2024 Receita projetada</w:t>
            </w:r>
          </w:p>
        </w:tc>
        <w:tc>
          <w:tcPr>
            <w:tcW w:w="2188" w:type="dxa"/>
            <w:tcBorders>
              <w:top w:val="nil"/>
              <w:left w:val="nil"/>
              <w:bottom w:val="nil"/>
              <w:right w:val="nil"/>
            </w:tcBorders>
            <w:shd w:val="clear" w:color="auto" w:fill="auto"/>
            <w:noWrap/>
            <w:vAlign w:val="bottom"/>
            <w:hideMark/>
          </w:tcPr>
          <w:p w:rsidR="004D7044" w:rsidRPr="00471E34" w:rsidRDefault="004D7044" w:rsidP="006250FD">
            <w:pPr>
              <w:rPr>
                <w:color w:val="000000"/>
                <w:sz w:val="16"/>
                <w:szCs w:val="16"/>
              </w:rPr>
            </w:pPr>
          </w:p>
        </w:tc>
      </w:tr>
    </w:tbl>
    <w:p w:rsidR="004D7044" w:rsidRDefault="004D7044" w:rsidP="006250FD">
      <w:pPr>
        <w:ind w:firstLine="1080"/>
        <w:jc w:val="both"/>
        <w:rPr>
          <w:rFonts w:eastAsia="Arial"/>
          <w:sz w:val="22"/>
          <w:szCs w:val="22"/>
        </w:rPr>
      </w:pPr>
    </w:p>
    <w:p w:rsidR="00471E34" w:rsidRDefault="00471E34" w:rsidP="006250FD">
      <w:pPr>
        <w:ind w:firstLine="1080"/>
        <w:jc w:val="both"/>
        <w:rPr>
          <w:rFonts w:eastAsia="Arial"/>
          <w:sz w:val="22"/>
          <w:szCs w:val="22"/>
        </w:rPr>
      </w:pPr>
    </w:p>
    <w:p w:rsidR="00B16031" w:rsidRPr="00471E34" w:rsidRDefault="00B16031" w:rsidP="006250FD">
      <w:pPr>
        <w:ind w:firstLine="1080"/>
        <w:jc w:val="both"/>
        <w:rPr>
          <w:rFonts w:eastAsia="Arial"/>
          <w:sz w:val="22"/>
          <w:szCs w:val="22"/>
        </w:rPr>
      </w:pPr>
    </w:p>
    <w:p w:rsidR="004D7044" w:rsidRPr="00471E34" w:rsidRDefault="004D7044" w:rsidP="006250FD">
      <w:pPr>
        <w:rPr>
          <w:rFonts w:eastAsia="Arial"/>
          <w:b/>
          <w:sz w:val="22"/>
          <w:szCs w:val="22"/>
        </w:rPr>
      </w:pPr>
      <w:r w:rsidRPr="00471E34">
        <w:rPr>
          <w:rFonts w:eastAsia="Arial"/>
          <w:b/>
          <w:sz w:val="22"/>
          <w:szCs w:val="22"/>
        </w:rPr>
        <w:t>1.2.3. Metodologia e Memória de Cálculo das Metas Anuais para o Resultado Primário</w:t>
      </w:r>
    </w:p>
    <w:p w:rsidR="004D7044" w:rsidRPr="00471E34" w:rsidRDefault="004D7044" w:rsidP="006250FD">
      <w:pPr>
        <w:ind w:left="1800" w:hanging="1516"/>
        <w:rPr>
          <w:rFonts w:eastAsia="Arial"/>
          <w:b/>
          <w:sz w:val="22"/>
          <w:szCs w:val="22"/>
        </w:rPr>
      </w:pPr>
    </w:p>
    <w:p w:rsidR="004D7044" w:rsidRPr="00471E34" w:rsidRDefault="004D7044" w:rsidP="006250FD">
      <w:pPr>
        <w:ind w:firstLine="1080"/>
        <w:jc w:val="both"/>
        <w:rPr>
          <w:rFonts w:eastAsia="Arial"/>
          <w:sz w:val="10"/>
          <w:szCs w:val="10"/>
        </w:rPr>
      </w:pPr>
    </w:p>
    <w:p w:rsidR="004D7044" w:rsidRPr="00471E34" w:rsidRDefault="004D7044" w:rsidP="006250FD">
      <w:pPr>
        <w:ind w:firstLine="1080"/>
        <w:jc w:val="both"/>
        <w:rPr>
          <w:rFonts w:eastAsia="Arial"/>
          <w:sz w:val="22"/>
          <w:szCs w:val="22"/>
        </w:rPr>
      </w:pPr>
      <w:r w:rsidRPr="00471E34">
        <w:rPr>
          <w:rFonts w:eastAsia="Arial"/>
          <w:sz w:val="22"/>
          <w:szCs w:val="22"/>
        </w:rPr>
        <w:t>A finalidade do conceito de Resultado Primário é indicar se os níveis de gastos orçamentários são compatíveis com sua arrecadação, ou seja, se as Receitas Primárias são capazes de suportar as Despesas Primárias.</w:t>
      </w:r>
    </w:p>
    <w:p w:rsidR="004D7044" w:rsidRPr="00471E34" w:rsidRDefault="004D7044" w:rsidP="006250FD">
      <w:pPr>
        <w:ind w:firstLine="1077"/>
        <w:jc w:val="both"/>
        <w:rPr>
          <w:rFonts w:eastAsia="Times"/>
          <w:sz w:val="20"/>
          <w:szCs w:val="20"/>
        </w:rPr>
      </w:pPr>
      <w:r w:rsidRPr="00471E34">
        <w:rPr>
          <w:rFonts w:eastAsia="Arial"/>
          <w:sz w:val="22"/>
          <w:szCs w:val="22"/>
        </w:rPr>
        <w:t>Em atendimento ao art. 4º, § 2º, inciso II da Lei de Responsabilidade Fiscal, a tabela a seguir demonstra as metas de resultados primários projetados para o Município de Santana do Deserto/MG, para o exercício financeiro a que se refere à LDO e para os dois subsequentes</w:t>
      </w:r>
      <w:r w:rsidRPr="00471E34">
        <w:rPr>
          <w:rFonts w:eastAsia="Times"/>
          <w:sz w:val="23"/>
          <w:szCs w:val="23"/>
        </w:rPr>
        <w:t xml:space="preserve">.  </w:t>
      </w:r>
    </w:p>
    <w:p w:rsidR="004D7044" w:rsidRPr="00471E34" w:rsidRDefault="004D7044" w:rsidP="006250FD">
      <w:pPr>
        <w:ind w:firstLine="1080"/>
        <w:jc w:val="both"/>
        <w:rPr>
          <w:rFonts w:eastAsia="Arial"/>
          <w:sz w:val="22"/>
          <w:szCs w:val="22"/>
        </w:rPr>
      </w:pPr>
      <w:r w:rsidRPr="00471E34">
        <w:rPr>
          <w:rFonts w:eastAsia="Arial"/>
          <w:sz w:val="22"/>
          <w:szCs w:val="22"/>
        </w:rPr>
        <w:t>Os dados relativos a receitas e despesas foram extraídos das metas fiscais estabelecidas para as mesmas, conforme demonstrado anteriormente.</w:t>
      </w:r>
    </w:p>
    <w:p w:rsidR="004D7044" w:rsidRPr="00471E34" w:rsidRDefault="004D7044" w:rsidP="006250FD">
      <w:pPr>
        <w:ind w:firstLine="1080"/>
        <w:jc w:val="both"/>
        <w:rPr>
          <w:rFonts w:eastAsia="Arial"/>
          <w:sz w:val="22"/>
          <w:szCs w:val="22"/>
        </w:rPr>
      </w:pPr>
      <w:bookmarkStart w:id="2" w:name="_heading=h.1fob9te" w:colFirst="0" w:colLast="0"/>
      <w:bookmarkEnd w:id="2"/>
      <w:r w:rsidRPr="00471E34">
        <w:rPr>
          <w:rFonts w:eastAsia="Arial"/>
          <w:sz w:val="22"/>
          <w:szCs w:val="22"/>
        </w:rPr>
        <w:t xml:space="preserve">O cálculo da Meta de Resultado Primário obedeceu à metodologia estabelecida pelo Governo Federal, por meio das Portarias expedidas pela Secretaria do Tesouro Nacional/STN, relativas às normas de Contabilidade Aplicadas ao Setor Público/CASP, sendo embasada, complementarmente, no Manual de Demonstrativos Fiscais – 12ª edição, da Secretaria do Tesouro Nacional, utilizando-se a padronização do método acima da linha, cuja redação é: </w:t>
      </w:r>
    </w:p>
    <w:p w:rsidR="004D7044" w:rsidRPr="00471E34" w:rsidRDefault="004D7044" w:rsidP="006250FD">
      <w:pPr>
        <w:ind w:firstLine="1080"/>
        <w:jc w:val="both"/>
        <w:rPr>
          <w:rFonts w:eastAsia="Arial"/>
          <w:sz w:val="22"/>
          <w:szCs w:val="22"/>
        </w:rPr>
      </w:pPr>
      <w:r w:rsidRPr="00471E34">
        <w:rPr>
          <w:rFonts w:eastAsia="Arial"/>
          <w:sz w:val="22"/>
          <w:szCs w:val="22"/>
        </w:rPr>
        <w:t xml:space="preserve">“Registra o resultado primário, por meio da metodologia “acima da linha”, que representa a diferença entre as receitas primárias totais realizadas e as despesas primárias totais pagas. O resultado positivo corresponde a um superávit de fluxo de caixa primário e o negativo a um déficit de fluxo de caixa </w:t>
      </w:r>
      <w:proofErr w:type="gramStart"/>
      <w:r w:rsidRPr="00471E34">
        <w:rPr>
          <w:rFonts w:eastAsia="Arial"/>
          <w:sz w:val="22"/>
          <w:szCs w:val="22"/>
        </w:rPr>
        <w:t>primário.”</w:t>
      </w:r>
      <w:proofErr w:type="gramEnd"/>
    </w:p>
    <w:p w:rsidR="004D7044" w:rsidRPr="00471E34" w:rsidRDefault="004D7044" w:rsidP="006250FD">
      <w:pPr>
        <w:ind w:firstLine="1080"/>
        <w:jc w:val="both"/>
        <w:rPr>
          <w:rFonts w:eastAsia="Arial"/>
          <w:sz w:val="22"/>
          <w:szCs w:val="22"/>
        </w:rPr>
      </w:pPr>
    </w:p>
    <w:tbl>
      <w:tblPr>
        <w:tblW w:w="9782" w:type="dxa"/>
        <w:tblCellMar>
          <w:left w:w="70" w:type="dxa"/>
          <w:right w:w="70" w:type="dxa"/>
        </w:tblCellMar>
        <w:tblLook w:val="04A0" w:firstRow="1" w:lastRow="0" w:firstColumn="1" w:lastColumn="0" w:noHBand="0" w:noVBand="1"/>
      </w:tblPr>
      <w:tblGrid>
        <w:gridCol w:w="3557"/>
        <w:gridCol w:w="912"/>
        <w:gridCol w:w="912"/>
        <w:gridCol w:w="912"/>
        <w:gridCol w:w="912"/>
        <w:gridCol w:w="912"/>
        <w:gridCol w:w="1523"/>
        <w:gridCol w:w="146"/>
      </w:tblGrid>
      <w:tr w:rsidR="004D7044" w:rsidRPr="00471E34" w:rsidTr="00471E34">
        <w:trPr>
          <w:gridAfter w:val="1"/>
          <w:trHeight w:val="264"/>
        </w:trPr>
        <w:tc>
          <w:tcPr>
            <w:tcW w:w="9638" w:type="dxa"/>
            <w:gridSpan w:val="7"/>
            <w:tcBorders>
              <w:top w:val="nil"/>
              <w:left w:val="nil"/>
              <w:bottom w:val="nil"/>
              <w:right w:val="nil"/>
            </w:tcBorders>
            <w:shd w:val="clear" w:color="FFFFFF" w:fill="FFFFFF"/>
            <w:noWrap/>
            <w:vAlign w:val="bottom"/>
            <w:hideMark/>
          </w:tcPr>
          <w:p w:rsidR="004D7044" w:rsidRPr="00471E34" w:rsidRDefault="004D7044" w:rsidP="006250FD">
            <w:pPr>
              <w:jc w:val="center"/>
              <w:rPr>
                <w:b/>
                <w:bCs/>
                <w:color w:val="000000"/>
                <w:sz w:val="20"/>
                <w:szCs w:val="20"/>
              </w:rPr>
            </w:pPr>
            <w:r w:rsidRPr="00471E34">
              <w:rPr>
                <w:b/>
                <w:bCs/>
                <w:color w:val="000000"/>
                <w:sz w:val="20"/>
                <w:szCs w:val="20"/>
              </w:rPr>
              <w:t>Meta Fiscal - Resultado Primário</w:t>
            </w:r>
          </w:p>
        </w:tc>
      </w:tr>
      <w:tr w:rsidR="004D7044" w:rsidRPr="00471E34" w:rsidTr="00471E34">
        <w:trPr>
          <w:gridAfter w:val="1"/>
          <w:trHeight w:val="264"/>
        </w:trPr>
        <w:tc>
          <w:tcPr>
            <w:tcW w:w="3461" w:type="dxa"/>
            <w:tcBorders>
              <w:top w:val="nil"/>
              <w:left w:val="nil"/>
              <w:bottom w:val="nil"/>
              <w:right w:val="nil"/>
            </w:tcBorders>
            <w:shd w:val="clear" w:color="FFFFFF" w:fill="FFFFFF"/>
            <w:noWrap/>
            <w:vAlign w:val="bottom"/>
            <w:hideMark/>
          </w:tcPr>
          <w:p w:rsidR="004D7044" w:rsidRPr="00471E34" w:rsidRDefault="004D7044" w:rsidP="006250FD">
            <w:pPr>
              <w:rPr>
                <w:b/>
                <w:bCs/>
                <w:color w:val="000000"/>
                <w:sz w:val="20"/>
                <w:szCs w:val="20"/>
              </w:rPr>
            </w:pPr>
            <w:r w:rsidRPr="00471E34">
              <w:rPr>
                <w:b/>
                <w:bCs/>
                <w:color w:val="000000"/>
                <w:sz w:val="20"/>
                <w:szCs w:val="20"/>
              </w:rPr>
              <w:t> </w:t>
            </w:r>
          </w:p>
        </w:tc>
        <w:tc>
          <w:tcPr>
            <w:tcW w:w="0" w:type="auto"/>
            <w:tcBorders>
              <w:top w:val="nil"/>
              <w:left w:val="nil"/>
              <w:bottom w:val="nil"/>
              <w:right w:val="nil"/>
            </w:tcBorders>
            <w:shd w:val="clear" w:color="FFFFFF" w:fill="FFFFFF"/>
            <w:noWrap/>
            <w:vAlign w:val="bottom"/>
            <w:hideMark/>
          </w:tcPr>
          <w:p w:rsidR="004D7044" w:rsidRPr="00471E34" w:rsidRDefault="004D7044" w:rsidP="006250FD">
            <w:pPr>
              <w:rPr>
                <w:b/>
                <w:bCs/>
                <w:color w:val="000000"/>
                <w:sz w:val="20"/>
                <w:szCs w:val="20"/>
              </w:rPr>
            </w:pPr>
            <w:r w:rsidRPr="00471E34">
              <w:rPr>
                <w:b/>
                <w:bCs/>
                <w:color w:val="000000"/>
                <w:sz w:val="20"/>
                <w:szCs w:val="20"/>
              </w:rPr>
              <w:t> </w:t>
            </w:r>
          </w:p>
        </w:tc>
        <w:tc>
          <w:tcPr>
            <w:tcW w:w="0" w:type="auto"/>
            <w:tcBorders>
              <w:top w:val="nil"/>
              <w:left w:val="nil"/>
              <w:bottom w:val="nil"/>
              <w:right w:val="nil"/>
            </w:tcBorders>
            <w:shd w:val="clear" w:color="FFFFFF" w:fill="FFFFFF"/>
            <w:noWrap/>
            <w:vAlign w:val="bottom"/>
            <w:hideMark/>
          </w:tcPr>
          <w:p w:rsidR="004D7044" w:rsidRPr="00471E34" w:rsidRDefault="004D7044" w:rsidP="006250FD">
            <w:pPr>
              <w:rPr>
                <w:b/>
                <w:bCs/>
                <w:color w:val="000000"/>
                <w:sz w:val="20"/>
                <w:szCs w:val="20"/>
              </w:rPr>
            </w:pPr>
            <w:r w:rsidRPr="00471E34">
              <w:rPr>
                <w:b/>
                <w:bCs/>
                <w:color w:val="000000"/>
                <w:sz w:val="20"/>
                <w:szCs w:val="20"/>
              </w:rPr>
              <w:t> </w:t>
            </w:r>
          </w:p>
        </w:tc>
        <w:tc>
          <w:tcPr>
            <w:tcW w:w="0" w:type="auto"/>
            <w:tcBorders>
              <w:top w:val="nil"/>
              <w:left w:val="nil"/>
              <w:bottom w:val="nil"/>
              <w:right w:val="nil"/>
            </w:tcBorders>
            <w:shd w:val="clear" w:color="FFFFFF" w:fill="FFFFFF"/>
            <w:noWrap/>
            <w:vAlign w:val="bottom"/>
            <w:hideMark/>
          </w:tcPr>
          <w:p w:rsidR="004D7044" w:rsidRPr="00471E34" w:rsidRDefault="004D7044" w:rsidP="006250FD">
            <w:pPr>
              <w:rPr>
                <w:b/>
                <w:bCs/>
                <w:color w:val="000000"/>
                <w:sz w:val="20"/>
                <w:szCs w:val="20"/>
              </w:rPr>
            </w:pPr>
            <w:r w:rsidRPr="00471E34">
              <w:rPr>
                <w:b/>
                <w:bCs/>
                <w:color w:val="000000"/>
                <w:sz w:val="20"/>
                <w:szCs w:val="20"/>
              </w:rPr>
              <w:t> </w:t>
            </w:r>
          </w:p>
        </w:tc>
        <w:tc>
          <w:tcPr>
            <w:tcW w:w="0" w:type="auto"/>
            <w:tcBorders>
              <w:top w:val="nil"/>
              <w:left w:val="nil"/>
              <w:bottom w:val="nil"/>
              <w:right w:val="nil"/>
            </w:tcBorders>
            <w:shd w:val="clear" w:color="FFFFFF" w:fill="FFFFFF"/>
            <w:noWrap/>
            <w:vAlign w:val="bottom"/>
            <w:hideMark/>
          </w:tcPr>
          <w:p w:rsidR="004D7044" w:rsidRPr="00471E34" w:rsidRDefault="004D7044" w:rsidP="006250FD">
            <w:pPr>
              <w:rPr>
                <w:b/>
                <w:bCs/>
                <w:color w:val="000000"/>
                <w:sz w:val="20"/>
                <w:szCs w:val="20"/>
              </w:rPr>
            </w:pPr>
            <w:r w:rsidRPr="00471E34">
              <w:rPr>
                <w:b/>
                <w:bCs/>
                <w:color w:val="000000"/>
                <w:sz w:val="20"/>
                <w:szCs w:val="20"/>
              </w:rPr>
              <w:t> </w:t>
            </w:r>
          </w:p>
        </w:tc>
        <w:tc>
          <w:tcPr>
            <w:tcW w:w="0" w:type="auto"/>
            <w:tcBorders>
              <w:top w:val="nil"/>
              <w:left w:val="nil"/>
              <w:bottom w:val="nil"/>
              <w:right w:val="nil"/>
            </w:tcBorders>
            <w:shd w:val="clear" w:color="FFFFFF" w:fill="FFFFFF"/>
            <w:noWrap/>
            <w:vAlign w:val="bottom"/>
            <w:hideMark/>
          </w:tcPr>
          <w:p w:rsidR="004D7044" w:rsidRPr="00471E34" w:rsidRDefault="004D7044" w:rsidP="006250FD">
            <w:pPr>
              <w:rPr>
                <w:b/>
                <w:bCs/>
                <w:color w:val="000000"/>
                <w:sz w:val="20"/>
                <w:szCs w:val="20"/>
              </w:rPr>
            </w:pPr>
            <w:r w:rsidRPr="00471E34">
              <w:rPr>
                <w:b/>
                <w:bCs/>
                <w:color w:val="000000"/>
                <w:sz w:val="20"/>
                <w:szCs w:val="20"/>
              </w:rPr>
              <w:t> </w:t>
            </w:r>
          </w:p>
        </w:tc>
        <w:tc>
          <w:tcPr>
            <w:tcW w:w="1482" w:type="dxa"/>
            <w:tcBorders>
              <w:top w:val="nil"/>
              <w:left w:val="nil"/>
              <w:bottom w:val="nil"/>
              <w:right w:val="nil"/>
            </w:tcBorders>
            <w:shd w:val="clear" w:color="FFFFFF" w:fill="FFFFFF"/>
            <w:noWrap/>
            <w:vAlign w:val="bottom"/>
            <w:hideMark/>
          </w:tcPr>
          <w:p w:rsidR="004D7044" w:rsidRPr="00471E34" w:rsidRDefault="004D7044" w:rsidP="006250FD">
            <w:pPr>
              <w:rPr>
                <w:b/>
                <w:bCs/>
                <w:color w:val="000000"/>
                <w:sz w:val="20"/>
                <w:szCs w:val="20"/>
              </w:rPr>
            </w:pPr>
            <w:r w:rsidRPr="00471E34">
              <w:rPr>
                <w:b/>
                <w:bCs/>
                <w:color w:val="000000"/>
                <w:sz w:val="20"/>
                <w:szCs w:val="20"/>
              </w:rPr>
              <w:t> </w:t>
            </w:r>
          </w:p>
        </w:tc>
      </w:tr>
      <w:tr w:rsidR="004D7044" w:rsidRPr="00471E34" w:rsidTr="00471E34">
        <w:trPr>
          <w:gridAfter w:val="1"/>
          <w:trHeight w:val="195"/>
        </w:trPr>
        <w:tc>
          <w:tcPr>
            <w:tcW w:w="3461" w:type="dxa"/>
            <w:tcBorders>
              <w:top w:val="nil"/>
              <w:left w:val="nil"/>
              <w:bottom w:val="nil"/>
              <w:right w:val="nil"/>
            </w:tcBorders>
            <w:shd w:val="clear" w:color="FFFFFF" w:fill="FFFFFF"/>
            <w:noWrap/>
            <w:vAlign w:val="bottom"/>
            <w:hideMark/>
          </w:tcPr>
          <w:p w:rsidR="004D7044" w:rsidRPr="00471E34" w:rsidRDefault="004D7044" w:rsidP="006250FD">
            <w:pPr>
              <w:rPr>
                <w:color w:val="000000"/>
                <w:sz w:val="16"/>
                <w:szCs w:val="16"/>
              </w:rPr>
            </w:pPr>
            <w:r w:rsidRPr="00471E34">
              <w:rPr>
                <w:color w:val="000000"/>
                <w:sz w:val="16"/>
                <w:szCs w:val="16"/>
              </w:rPr>
              <w:t> </w:t>
            </w:r>
          </w:p>
        </w:tc>
        <w:tc>
          <w:tcPr>
            <w:tcW w:w="0" w:type="auto"/>
            <w:tcBorders>
              <w:top w:val="nil"/>
              <w:left w:val="nil"/>
              <w:bottom w:val="nil"/>
              <w:right w:val="nil"/>
            </w:tcBorders>
            <w:shd w:val="clear" w:color="FFFFFF" w:fill="FFFFFF"/>
            <w:noWrap/>
            <w:vAlign w:val="bottom"/>
            <w:hideMark/>
          </w:tcPr>
          <w:p w:rsidR="004D7044" w:rsidRPr="00471E34" w:rsidRDefault="004D7044" w:rsidP="006250FD">
            <w:pPr>
              <w:rPr>
                <w:color w:val="000000"/>
                <w:sz w:val="16"/>
                <w:szCs w:val="16"/>
              </w:rPr>
            </w:pPr>
            <w:r w:rsidRPr="00471E34">
              <w:rPr>
                <w:color w:val="000000"/>
                <w:sz w:val="16"/>
                <w:szCs w:val="16"/>
              </w:rPr>
              <w:t> </w:t>
            </w:r>
          </w:p>
        </w:tc>
        <w:tc>
          <w:tcPr>
            <w:tcW w:w="0" w:type="auto"/>
            <w:tcBorders>
              <w:top w:val="nil"/>
              <w:left w:val="nil"/>
              <w:bottom w:val="nil"/>
              <w:right w:val="nil"/>
            </w:tcBorders>
            <w:shd w:val="clear" w:color="FFFFFF" w:fill="FFFFFF"/>
            <w:noWrap/>
            <w:vAlign w:val="bottom"/>
            <w:hideMark/>
          </w:tcPr>
          <w:p w:rsidR="004D7044" w:rsidRPr="00471E34" w:rsidRDefault="004D7044" w:rsidP="006250FD">
            <w:pPr>
              <w:rPr>
                <w:color w:val="000000"/>
                <w:sz w:val="16"/>
                <w:szCs w:val="16"/>
              </w:rPr>
            </w:pPr>
            <w:r w:rsidRPr="00471E34">
              <w:rPr>
                <w:color w:val="000000"/>
                <w:sz w:val="16"/>
                <w:szCs w:val="16"/>
              </w:rPr>
              <w:t> </w:t>
            </w:r>
          </w:p>
        </w:tc>
        <w:tc>
          <w:tcPr>
            <w:tcW w:w="0" w:type="auto"/>
            <w:tcBorders>
              <w:top w:val="nil"/>
              <w:left w:val="nil"/>
              <w:bottom w:val="nil"/>
              <w:right w:val="nil"/>
            </w:tcBorders>
            <w:shd w:val="clear" w:color="FFFFFF" w:fill="FFFFFF"/>
            <w:noWrap/>
            <w:vAlign w:val="bottom"/>
            <w:hideMark/>
          </w:tcPr>
          <w:p w:rsidR="004D7044" w:rsidRPr="00471E34" w:rsidRDefault="004D7044" w:rsidP="006250FD">
            <w:pPr>
              <w:rPr>
                <w:color w:val="000000"/>
                <w:sz w:val="16"/>
                <w:szCs w:val="16"/>
              </w:rPr>
            </w:pPr>
            <w:r w:rsidRPr="00471E34">
              <w:rPr>
                <w:color w:val="000000"/>
                <w:sz w:val="16"/>
                <w:szCs w:val="16"/>
              </w:rPr>
              <w:t> </w:t>
            </w:r>
          </w:p>
        </w:tc>
        <w:tc>
          <w:tcPr>
            <w:tcW w:w="0" w:type="auto"/>
            <w:tcBorders>
              <w:top w:val="nil"/>
              <w:left w:val="nil"/>
              <w:bottom w:val="nil"/>
              <w:right w:val="nil"/>
            </w:tcBorders>
            <w:shd w:val="clear" w:color="FFFFFF" w:fill="FFFFFF"/>
            <w:noWrap/>
            <w:vAlign w:val="bottom"/>
            <w:hideMark/>
          </w:tcPr>
          <w:p w:rsidR="004D7044" w:rsidRPr="00471E34" w:rsidRDefault="004D7044" w:rsidP="006250FD">
            <w:pPr>
              <w:rPr>
                <w:color w:val="000000"/>
                <w:sz w:val="16"/>
                <w:szCs w:val="16"/>
              </w:rPr>
            </w:pPr>
            <w:r w:rsidRPr="00471E34">
              <w:rPr>
                <w:color w:val="000000"/>
                <w:sz w:val="16"/>
                <w:szCs w:val="16"/>
              </w:rPr>
              <w:t> </w:t>
            </w:r>
          </w:p>
        </w:tc>
        <w:tc>
          <w:tcPr>
            <w:tcW w:w="0" w:type="auto"/>
            <w:tcBorders>
              <w:top w:val="nil"/>
              <w:left w:val="nil"/>
              <w:bottom w:val="nil"/>
              <w:right w:val="nil"/>
            </w:tcBorders>
            <w:shd w:val="clear" w:color="FFFFFF" w:fill="FFFFFF"/>
            <w:noWrap/>
            <w:vAlign w:val="bottom"/>
            <w:hideMark/>
          </w:tcPr>
          <w:p w:rsidR="004D7044" w:rsidRPr="00471E34" w:rsidRDefault="004D7044" w:rsidP="006250FD">
            <w:pPr>
              <w:rPr>
                <w:color w:val="000000"/>
                <w:sz w:val="16"/>
                <w:szCs w:val="16"/>
              </w:rPr>
            </w:pPr>
            <w:r w:rsidRPr="00471E34">
              <w:rPr>
                <w:color w:val="000000"/>
                <w:sz w:val="16"/>
                <w:szCs w:val="16"/>
              </w:rPr>
              <w:t> </w:t>
            </w:r>
          </w:p>
        </w:tc>
        <w:tc>
          <w:tcPr>
            <w:tcW w:w="1482" w:type="dxa"/>
            <w:tcBorders>
              <w:top w:val="nil"/>
              <w:left w:val="nil"/>
              <w:bottom w:val="single" w:sz="4" w:space="0" w:color="000000"/>
              <w:right w:val="nil"/>
            </w:tcBorders>
            <w:shd w:val="clear" w:color="FFFFFF" w:fill="FFFFFF"/>
            <w:noWrap/>
            <w:vAlign w:val="bottom"/>
            <w:hideMark/>
          </w:tcPr>
          <w:p w:rsidR="004D7044" w:rsidRPr="00471E34" w:rsidRDefault="004D7044" w:rsidP="006250FD">
            <w:pPr>
              <w:jc w:val="right"/>
              <w:rPr>
                <w:color w:val="000000"/>
                <w:sz w:val="16"/>
                <w:szCs w:val="16"/>
              </w:rPr>
            </w:pPr>
            <w:r w:rsidRPr="00471E34">
              <w:rPr>
                <w:color w:val="000000"/>
                <w:sz w:val="16"/>
                <w:szCs w:val="16"/>
              </w:rPr>
              <w:t>Valores nominais</w:t>
            </w:r>
          </w:p>
        </w:tc>
      </w:tr>
      <w:tr w:rsidR="004D7044" w:rsidRPr="00471E34" w:rsidTr="00471E34">
        <w:trPr>
          <w:gridAfter w:val="1"/>
          <w:trHeight w:val="276"/>
        </w:trPr>
        <w:tc>
          <w:tcPr>
            <w:tcW w:w="3461" w:type="dxa"/>
            <w:vMerge w:val="restart"/>
            <w:tcBorders>
              <w:top w:val="single" w:sz="4" w:space="0" w:color="000000"/>
              <w:left w:val="nil"/>
              <w:bottom w:val="single" w:sz="4" w:space="0" w:color="000000"/>
              <w:right w:val="single" w:sz="4" w:space="0" w:color="000000"/>
            </w:tcBorders>
            <w:shd w:val="clear" w:color="FFFFFF" w:fill="FFFFFF"/>
            <w:noWrap/>
            <w:vAlign w:val="center"/>
            <w:hideMark/>
          </w:tcPr>
          <w:p w:rsidR="004D7044" w:rsidRPr="00471E34" w:rsidRDefault="004D7044" w:rsidP="006250FD">
            <w:pPr>
              <w:jc w:val="center"/>
              <w:rPr>
                <w:color w:val="000000"/>
                <w:sz w:val="16"/>
                <w:szCs w:val="16"/>
              </w:rPr>
            </w:pPr>
            <w:r w:rsidRPr="00471E34">
              <w:rPr>
                <w:color w:val="000000"/>
                <w:sz w:val="16"/>
                <w:szCs w:val="16"/>
              </w:rPr>
              <w:t>Especificação</w:t>
            </w:r>
          </w:p>
        </w:tc>
        <w:tc>
          <w:tcPr>
            <w:tcW w:w="0" w:type="auto"/>
            <w:vMerge w:val="restart"/>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rsidR="004D7044" w:rsidRPr="00471E34" w:rsidRDefault="004D7044" w:rsidP="006250FD">
            <w:pPr>
              <w:jc w:val="center"/>
              <w:rPr>
                <w:color w:val="000000"/>
                <w:sz w:val="16"/>
                <w:szCs w:val="16"/>
              </w:rPr>
            </w:pPr>
            <w:r w:rsidRPr="00471E34">
              <w:rPr>
                <w:color w:val="000000"/>
                <w:sz w:val="16"/>
                <w:szCs w:val="16"/>
              </w:rPr>
              <w:t>2020</w:t>
            </w:r>
          </w:p>
        </w:tc>
        <w:tc>
          <w:tcPr>
            <w:tcW w:w="0" w:type="auto"/>
            <w:vMerge w:val="restart"/>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rsidR="004D7044" w:rsidRPr="00471E34" w:rsidRDefault="004D7044" w:rsidP="006250FD">
            <w:pPr>
              <w:jc w:val="center"/>
              <w:rPr>
                <w:color w:val="000000"/>
                <w:sz w:val="16"/>
                <w:szCs w:val="16"/>
              </w:rPr>
            </w:pPr>
            <w:r w:rsidRPr="00471E34">
              <w:rPr>
                <w:color w:val="000000"/>
                <w:sz w:val="16"/>
                <w:szCs w:val="16"/>
              </w:rPr>
              <w:t>2021</w:t>
            </w:r>
          </w:p>
        </w:tc>
        <w:tc>
          <w:tcPr>
            <w:tcW w:w="0" w:type="auto"/>
            <w:vMerge w:val="restart"/>
            <w:tcBorders>
              <w:top w:val="single" w:sz="4" w:space="0" w:color="000000"/>
              <w:left w:val="nil"/>
              <w:bottom w:val="single" w:sz="4" w:space="0" w:color="000000"/>
              <w:right w:val="single" w:sz="4" w:space="0" w:color="000000"/>
            </w:tcBorders>
            <w:shd w:val="clear" w:color="FFFFFF" w:fill="FFFFFF"/>
            <w:noWrap/>
            <w:vAlign w:val="center"/>
            <w:hideMark/>
          </w:tcPr>
          <w:p w:rsidR="004D7044" w:rsidRPr="00471E34" w:rsidRDefault="004D7044" w:rsidP="006250FD">
            <w:pPr>
              <w:jc w:val="center"/>
              <w:rPr>
                <w:color w:val="000000"/>
                <w:sz w:val="16"/>
                <w:szCs w:val="16"/>
              </w:rPr>
            </w:pPr>
            <w:r w:rsidRPr="00471E34">
              <w:rPr>
                <w:color w:val="000000"/>
                <w:sz w:val="16"/>
                <w:szCs w:val="16"/>
              </w:rPr>
              <w:t>2022</w:t>
            </w:r>
          </w:p>
        </w:tc>
        <w:tc>
          <w:tcPr>
            <w:tcW w:w="0" w:type="auto"/>
            <w:vMerge w:val="restart"/>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rsidR="004D7044" w:rsidRPr="00471E34" w:rsidRDefault="004D7044" w:rsidP="006250FD">
            <w:pPr>
              <w:jc w:val="center"/>
              <w:rPr>
                <w:color w:val="000000"/>
                <w:sz w:val="16"/>
                <w:szCs w:val="16"/>
              </w:rPr>
            </w:pPr>
            <w:r w:rsidRPr="00471E34">
              <w:rPr>
                <w:color w:val="000000"/>
                <w:sz w:val="16"/>
                <w:szCs w:val="16"/>
              </w:rPr>
              <w:t>2023</w:t>
            </w:r>
          </w:p>
        </w:tc>
        <w:tc>
          <w:tcPr>
            <w:tcW w:w="0" w:type="auto"/>
            <w:vMerge w:val="restart"/>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rsidR="004D7044" w:rsidRPr="00471E34" w:rsidRDefault="004D7044" w:rsidP="006250FD">
            <w:pPr>
              <w:jc w:val="center"/>
              <w:rPr>
                <w:color w:val="000000"/>
                <w:sz w:val="16"/>
                <w:szCs w:val="16"/>
              </w:rPr>
            </w:pPr>
            <w:r w:rsidRPr="00471E34">
              <w:rPr>
                <w:color w:val="000000"/>
                <w:sz w:val="16"/>
                <w:szCs w:val="16"/>
              </w:rPr>
              <w:t>2024</w:t>
            </w:r>
          </w:p>
        </w:tc>
        <w:tc>
          <w:tcPr>
            <w:tcW w:w="1482" w:type="dxa"/>
            <w:vMerge w:val="restart"/>
            <w:tcBorders>
              <w:top w:val="nil"/>
              <w:left w:val="single" w:sz="4" w:space="0" w:color="000000"/>
              <w:bottom w:val="single" w:sz="4" w:space="0" w:color="000000"/>
              <w:right w:val="nil"/>
            </w:tcBorders>
            <w:shd w:val="clear" w:color="FFFFFF" w:fill="FFFFFF"/>
            <w:noWrap/>
            <w:vAlign w:val="center"/>
            <w:hideMark/>
          </w:tcPr>
          <w:p w:rsidR="004D7044" w:rsidRPr="00471E34" w:rsidRDefault="004D7044" w:rsidP="006250FD">
            <w:pPr>
              <w:jc w:val="center"/>
              <w:rPr>
                <w:color w:val="000000"/>
                <w:sz w:val="16"/>
                <w:szCs w:val="16"/>
              </w:rPr>
            </w:pPr>
            <w:r w:rsidRPr="00471E34">
              <w:rPr>
                <w:color w:val="000000"/>
                <w:sz w:val="16"/>
                <w:szCs w:val="16"/>
              </w:rPr>
              <w:t>2025</w:t>
            </w:r>
          </w:p>
        </w:tc>
      </w:tr>
      <w:tr w:rsidR="004D7044" w:rsidRPr="00471E34" w:rsidTr="00471E34">
        <w:trPr>
          <w:trHeight w:val="264"/>
        </w:trPr>
        <w:tc>
          <w:tcPr>
            <w:tcW w:w="3461" w:type="dxa"/>
            <w:vMerge/>
            <w:tcBorders>
              <w:top w:val="single" w:sz="4" w:space="0" w:color="000000"/>
              <w:left w:val="nil"/>
              <w:bottom w:val="single" w:sz="4" w:space="0" w:color="000000"/>
              <w:right w:val="single" w:sz="4" w:space="0" w:color="000000"/>
            </w:tcBorders>
            <w:vAlign w:val="center"/>
            <w:hideMark/>
          </w:tcPr>
          <w:p w:rsidR="004D7044" w:rsidRPr="00471E34" w:rsidRDefault="004D7044" w:rsidP="006250FD">
            <w:pPr>
              <w:jc w:val="center"/>
              <w:rPr>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D7044" w:rsidRPr="00471E34" w:rsidRDefault="004D7044" w:rsidP="006250FD">
            <w:pPr>
              <w:jc w:val="center"/>
              <w:rPr>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D7044" w:rsidRPr="00471E34" w:rsidRDefault="004D7044" w:rsidP="006250FD">
            <w:pPr>
              <w:jc w:val="center"/>
              <w:rPr>
                <w:color w:val="000000"/>
                <w:sz w:val="16"/>
                <w:szCs w:val="16"/>
              </w:rPr>
            </w:pPr>
          </w:p>
        </w:tc>
        <w:tc>
          <w:tcPr>
            <w:tcW w:w="0" w:type="auto"/>
            <w:vMerge/>
            <w:tcBorders>
              <w:top w:val="single" w:sz="4" w:space="0" w:color="000000"/>
              <w:left w:val="nil"/>
              <w:bottom w:val="single" w:sz="4" w:space="0" w:color="000000"/>
              <w:right w:val="single" w:sz="4" w:space="0" w:color="000000"/>
            </w:tcBorders>
            <w:vAlign w:val="center"/>
            <w:hideMark/>
          </w:tcPr>
          <w:p w:rsidR="004D7044" w:rsidRPr="00471E34" w:rsidRDefault="004D7044" w:rsidP="006250FD">
            <w:pPr>
              <w:jc w:val="center"/>
              <w:rPr>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D7044" w:rsidRPr="00471E34" w:rsidRDefault="004D7044" w:rsidP="006250FD">
            <w:pPr>
              <w:jc w:val="center"/>
              <w:rPr>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D7044" w:rsidRPr="00471E34" w:rsidRDefault="004D7044" w:rsidP="006250FD">
            <w:pPr>
              <w:jc w:val="center"/>
              <w:rPr>
                <w:color w:val="000000"/>
                <w:sz w:val="16"/>
                <w:szCs w:val="16"/>
              </w:rPr>
            </w:pPr>
          </w:p>
        </w:tc>
        <w:tc>
          <w:tcPr>
            <w:tcW w:w="1482" w:type="dxa"/>
            <w:vMerge/>
            <w:tcBorders>
              <w:top w:val="nil"/>
              <w:left w:val="single" w:sz="4" w:space="0" w:color="000000"/>
              <w:bottom w:val="single" w:sz="4" w:space="0" w:color="000000"/>
              <w:right w:val="nil"/>
            </w:tcBorders>
            <w:vAlign w:val="center"/>
            <w:hideMark/>
          </w:tcPr>
          <w:p w:rsidR="004D7044" w:rsidRPr="00471E34" w:rsidRDefault="004D7044" w:rsidP="006250FD">
            <w:pPr>
              <w:jc w:val="center"/>
              <w:rPr>
                <w:color w:val="000000"/>
                <w:sz w:val="16"/>
                <w:szCs w:val="16"/>
              </w:rPr>
            </w:pPr>
          </w:p>
        </w:tc>
        <w:tc>
          <w:tcPr>
            <w:tcW w:w="0" w:type="auto"/>
            <w:tcBorders>
              <w:top w:val="nil"/>
              <w:left w:val="nil"/>
              <w:bottom w:val="nil"/>
              <w:right w:val="nil"/>
            </w:tcBorders>
            <w:shd w:val="clear" w:color="auto" w:fill="auto"/>
            <w:noWrap/>
            <w:vAlign w:val="bottom"/>
            <w:hideMark/>
          </w:tcPr>
          <w:p w:rsidR="004D7044" w:rsidRPr="00471E34" w:rsidRDefault="004D7044" w:rsidP="006250FD">
            <w:pPr>
              <w:jc w:val="center"/>
              <w:rPr>
                <w:color w:val="000000"/>
                <w:sz w:val="16"/>
                <w:szCs w:val="16"/>
              </w:rPr>
            </w:pPr>
          </w:p>
        </w:tc>
      </w:tr>
      <w:tr w:rsidR="004D7044" w:rsidRPr="00471E34" w:rsidTr="00471E34">
        <w:trPr>
          <w:trHeight w:val="264"/>
        </w:trPr>
        <w:tc>
          <w:tcPr>
            <w:tcW w:w="3461" w:type="dxa"/>
            <w:tcBorders>
              <w:top w:val="nil"/>
              <w:left w:val="nil"/>
              <w:bottom w:val="single" w:sz="4" w:space="0" w:color="000000"/>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 xml:space="preserve">RECEITAS CORRENTES </w:t>
            </w:r>
            <w:proofErr w:type="gramStart"/>
            <w:r w:rsidRPr="00471E34">
              <w:rPr>
                <w:color w:val="000000"/>
                <w:sz w:val="16"/>
                <w:szCs w:val="16"/>
              </w:rPr>
              <w:t>( 1</w:t>
            </w:r>
            <w:proofErr w:type="gramEnd"/>
            <w:r w:rsidRPr="00471E34">
              <w:rPr>
                <w:color w:val="000000"/>
                <w:sz w:val="16"/>
                <w:szCs w:val="16"/>
              </w:rPr>
              <w:t xml:space="preserve"> )</w:t>
            </w:r>
          </w:p>
        </w:tc>
        <w:tc>
          <w:tcPr>
            <w:tcW w:w="0" w:type="auto"/>
            <w:tcBorders>
              <w:top w:val="nil"/>
              <w:left w:val="nil"/>
              <w:bottom w:val="single" w:sz="4" w:space="0" w:color="000000"/>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19.304.986</w:t>
            </w:r>
          </w:p>
        </w:tc>
        <w:tc>
          <w:tcPr>
            <w:tcW w:w="0" w:type="auto"/>
            <w:tcBorders>
              <w:top w:val="nil"/>
              <w:left w:val="nil"/>
              <w:bottom w:val="single" w:sz="4" w:space="0" w:color="000000"/>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23.881.940</w:t>
            </w:r>
          </w:p>
        </w:tc>
        <w:tc>
          <w:tcPr>
            <w:tcW w:w="0" w:type="auto"/>
            <w:tcBorders>
              <w:top w:val="nil"/>
              <w:left w:val="nil"/>
              <w:bottom w:val="single" w:sz="4" w:space="0" w:color="000000"/>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28.260.296</w:t>
            </w:r>
          </w:p>
        </w:tc>
        <w:tc>
          <w:tcPr>
            <w:tcW w:w="0" w:type="auto"/>
            <w:tcBorders>
              <w:top w:val="nil"/>
              <w:left w:val="nil"/>
              <w:bottom w:val="single" w:sz="4" w:space="0" w:color="000000"/>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31.275.268</w:t>
            </w:r>
          </w:p>
        </w:tc>
        <w:tc>
          <w:tcPr>
            <w:tcW w:w="0" w:type="auto"/>
            <w:tcBorders>
              <w:top w:val="nil"/>
              <w:left w:val="nil"/>
              <w:bottom w:val="single" w:sz="4" w:space="0" w:color="000000"/>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32.807.805</w:t>
            </w:r>
          </w:p>
        </w:tc>
        <w:tc>
          <w:tcPr>
            <w:tcW w:w="1482" w:type="dxa"/>
            <w:tcBorders>
              <w:top w:val="nil"/>
              <w:left w:val="nil"/>
              <w:bottom w:val="single" w:sz="4" w:space="0" w:color="000000"/>
              <w:right w:val="nil"/>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34.457.760</w:t>
            </w:r>
          </w:p>
        </w:tc>
        <w:tc>
          <w:tcPr>
            <w:tcW w:w="0" w:type="auto"/>
            <w:vAlign w:val="center"/>
            <w:hideMark/>
          </w:tcPr>
          <w:p w:rsidR="004D7044" w:rsidRPr="00471E34" w:rsidRDefault="004D7044" w:rsidP="006250FD">
            <w:pPr>
              <w:jc w:val="center"/>
              <w:rPr>
                <w:sz w:val="20"/>
                <w:szCs w:val="20"/>
              </w:rPr>
            </w:pPr>
          </w:p>
        </w:tc>
      </w:tr>
      <w:tr w:rsidR="004D7044" w:rsidRPr="00471E34" w:rsidTr="00471E34">
        <w:trPr>
          <w:trHeight w:val="264"/>
        </w:trPr>
        <w:tc>
          <w:tcPr>
            <w:tcW w:w="3461" w:type="dxa"/>
            <w:tcBorders>
              <w:top w:val="nil"/>
              <w:left w:val="nil"/>
              <w:bottom w:val="nil"/>
              <w:right w:val="nil"/>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Impostos, Taxas e Contribuições de Melhoria</w:t>
            </w:r>
          </w:p>
        </w:tc>
        <w:tc>
          <w:tcPr>
            <w:tcW w:w="0" w:type="auto"/>
            <w:tcBorders>
              <w:top w:val="nil"/>
              <w:left w:val="single" w:sz="4" w:space="0" w:color="000000"/>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442.104</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764.801</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905.014</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950.740</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999.235</w:t>
            </w:r>
          </w:p>
        </w:tc>
        <w:tc>
          <w:tcPr>
            <w:tcW w:w="1482" w:type="dxa"/>
            <w:tcBorders>
              <w:top w:val="nil"/>
              <w:left w:val="nil"/>
              <w:bottom w:val="nil"/>
              <w:right w:val="nil"/>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1.049.797</w:t>
            </w:r>
          </w:p>
        </w:tc>
        <w:tc>
          <w:tcPr>
            <w:tcW w:w="0" w:type="auto"/>
            <w:vAlign w:val="center"/>
            <w:hideMark/>
          </w:tcPr>
          <w:p w:rsidR="004D7044" w:rsidRPr="00471E34" w:rsidRDefault="004D7044" w:rsidP="006250FD">
            <w:pPr>
              <w:jc w:val="center"/>
              <w:rPr>
                <w:sz w:val="20"/>
                <w:szCs w:val="20"/>
              </w:rPr>
            </w:pPr>
          </w:p>
        </w:tc>
      </w:tr>
      <w:tr w:rsidR="004D7044" w:rsidRPr="00471E34" w:rsidTr="00471E34">
        <w:trPr>
          <w:trHeight w:val="264"/>
        </w:trPr>
        <w:tc>
          <w:tcPr>
            <w:tcW w:w="3461" w:type="dxa"/>
            <w:tcBorders>
              <w:top w:val="nil"/>
              <w:left w:val="nil"/>
              <w:bottom w:val="nil"/>
              <w:right w:val="nil"/>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Contribuições</w:t>
            </w:r>
          </w:p>
        </w:tc>
        <w:tc>
          <w:tcPr>
            <w:tcW w:w="0" w:type="auto"/>
            <w:tcBorders>
              <w:top w:val="nil"/>
              <w:left w:val="single" w:sz="4" w:space="0" w:color="000000"/>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192.167</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216.871</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256.631</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269.597</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283.349</w:t>
            </w:r>
          </w:p>
        </w:tc>
        <w:tc>
          <w:tcPr>
            <w:tcW w:w="1482" w:type="dxa"/>
            <w:tcBorders>
              <w:top w:val="nil"/>
              <w:left w:val="nil"/>
              <w:bottom w:val="nil"/>
              <w:right w:val="nil"/>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297.686</w:t>
            </w:r>
          </w:p>
        </w:tc>
        <w:tc>
          <w:tcPr>
            <w:tcW w:w="0" w:type="auto"/>
            <w:vAlign w:val="center"/>
            <w:hideMark/>
          </w:tcPr>
          <w:p w:rsidR="004D7044" w:rsidRPr="00471E34" w:rsidRDefault="004D7044" w:rsidP="006250FD">
            <w:pPr>
              <w:jc w:val="center"/>
              <w:rPr>
                <w:sz w:val="20"/>
                <w:szCs w:val="20"/>
              </w:rPr>
            </w:pPr>
          </w:p>
        </w:tc>
      </w:tr>
      <w:tr w:rsidR="004D7044" w:rsidRPr="00471E34" w:rsidTr="00471E34">
        <w:trPr>
          <w:trHeight w:val="264"/>
        </w:trPr>
        <w:tc>
          <w:tcPr>
            <w:tcW w:w="3461" w:type="dxa"/>
            <w:tcBorders>
              <w:top w:val="nil"/>
              <w:left w:val="nil"/>
              <w:bottom w:val="nil"/>
              <w:right w:val="nil"/>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Receitas Patrimoniais</w:t>
            </w:r>
          </w:p>
        </w:tc>
        <w:tc>
          <w:tcPr>
            <w:tcW w:w="0" w:type="auto"/>
            <w:tcBorders>
              <w:top w:val="nil"/>
              <w:left w:val="single" w:sz="4" w:space="0" w:color="000000"/>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13.876</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133.371</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157.823</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165.797</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174.254</w:t>
            </w:r>
          </w:p>
        </w:tc>
        <w:tc>
          <w:tcPr>
            <w:tcW w:w="1482" w:type="dxa"/>
            <w:tcBorders>
              <w:top w:val="nil"/>
              <w:left w:val="nil"/>
              <w:bottom w:val="nil"/>
              <w:right w:val="nil"/>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183.071</w:t>
            </w:r>
          </w:p>
        </w:tc>
        <w:tc>
          <w:tcPr>
            <w:tcW w:w="0" w:type="auto"/>
            <w:vAlign w:val="center"/>
            <w:hideMark/>
          </w:tcPr>
          <w:p w:rsidR="004D7044" w:rsidRPr="00471E34" w:rsidRDefault="004D7044" w:rsidP="006250FD">
            <w:pPr>
              <w:jc w:val="center"/>
              <w:rPr>
                <w:sz w:val="20"/>
                <w:szCs w:val="20"/>
              </w:rPr>
            </w:pPr>
          </w:p>
        </w:tc>
      </w:tr>
      <w:tr w:rsidR="004D7044" w:rsidRPr="00471E34" w:rsidTr="00471E34">
        <w:trPr>
          <w:trHeight w:val="264"/>
        </w:trPr>
        <w:tc>
          <w:tcPr>
            <w:tcW w:w="3461" w:type="dxa"/>
            <w:tcBorders>
              <w:top w:val="nil"/>
              <w:left w:val="nil"/>
              <w:bottom w:val="nil"/>
              <w:right w:val="nil"/>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 xml:space="preserve">Aplicações Financeiras </w:t>
            </w:r>
            <w:proofErr w:type="gramStart"/>
            <w:r w:rsidRPr="00471E34">
              <w:rPr>
                <w:color w:val="000000"/>
                <w:sz w:val="16"/>
                <w:szCs w:val="16"/>
              </w:rPr>
              <w:t>( 2</w:t>
            </w:r>
            <w:proofErr w:type="gramEnd"/>
            <w:r w:rsidRPr="00471E34">
              <w:rPr>
                <w:color w:val="000000"/>
                <w:sz w:val="16"/>
                <w:szCs w:val="16"/>
              </w:rPr>
              <w:t xml:space="preserve"> )</w:t>
            </w:r>
          </w:p>
        </w:tc>
        <w:tc>
          <w:tcPr>
            <w:tcW w:w="0" w:type="auto"/>
            <w:tcBorders>
              <w:top w:val="nil"/>
              <w:left w:val="single" w:sz="4" w:space="0" w:color="000000"/>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11.676</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133.371</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157.823</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165.797</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174.254</w:t>
            </w:r>
          </w:p>
        </w:tc>
        <w:tc>
          <w:tcPr>
            <w:tcW w:w="1482" w:type="dxa"/>
            <w:tcBorders>
              <w:top w:val="nil"/>
              <w:left w:val="nil"/>
              <w:bottom w:val="nil"/>
              <w:right w:val="nil"/>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183.071</w:t>
            </w:r>
          </w:p>
        </w:tc>
        <w:tc>
          <w:tcPr>
            <w:tcW w:w="0" w:type="auto"/>
            <w:vAlign w:val="center"/>
            <w:hideMark/>
          </w:tcPr>
          <w:p w:rsidR="004D7044" w:rsidRPr="00471E34" w:rsidRDefault="004D7044" w:rsidP="006250FD">
            <w:pPr>
              <w:jc w:val="center"/>
              <w:rPr>
                <w:sz w:val="20"/>
                <w:szCs w:val="20"/>
              </w:rPr>
            </w:pPr>
          </w:p>
        </w:tc>
      </w:tr>
      <w:tr w:rsidR="004D7044" w:rsidRPr="00471E34" w:rsidTr="00471E34">
        <w:trPr>
          <w:trHeight w:val="264"/>
        </w:trPr>
        <w:tc>
          <w:tcPr>
            <w:tcW w:w="3461" w:type="dxa"/>
            <w:tcBorders>
              <w:top w:val="nil"/>
              <w:left w:val="nil"/>
              <w:bottom w:val="nil"/>
              <w:right w:val="nil"/>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Outras Receitas Patrimoniais</w:t>
            </w:r>
          </w:p>
        </w:tc>
        <w:tc>
          <w:tcPr>
            <w:tcW w:w="0" w:type="auto"/>
            <w:tcBorders>
              <w:top w:val="nil"/>
              <w:left w:val="single" w:sz="4" w:space="0" w:color="000000"/>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2.200</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1482" w:type="dxa"/>
            <w:tcBorders>
              <w:top w:val="nil"/>
              <w:left w:val="nil"/>
              <w:bottom w:val="nil"/>
              <w:right w:val="nil"/>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0" w:type="auto"/>
            <w:vAlign w:val="center"/>
            <w:hideMark/>
          </w:tcPr>
          <w:p w:rsidR="004D7044" w:rsidRPr="00471E34" w:rsidRDefault="004D7044" w:rsidP="006250FD">
            <w:pPr>
              <w:jc w:val="center"/>
              <w:rPr>
                <w:sz w:val="20"/>
                <w:szCs w:val="20"/>
              </w:rPr>
            </w:pPr>
          </w:p>
        </w:tc>
      </w:tr>
      <w:tr w:rsidR="004D7044" w:rsidRPr="00471E34" w:rsidTr="00471E34">
        <w:trPr>
          <w:trHeight w:val="264"/>
        </w:trPr>
        <w:tc>
          <w:tcPr>
            <w:tcW w:w="3461" w:type="dxa"/>
            <w:tcBorders>
              <w:top w:val="nil"/>
              <w:left w:val="nil"/>
              <w:bottom w:val="nil"/>
              <w:right w:val="nil"/>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Receita Agropecuária</w:t>
            </w:r>
          </w:p>
        </w:tc>
        <w:tc>
          <w:tcPr>
            <w:tcW w:w="0" w:type="auto"/>
            <w:tcBorders>
              <w:top w:val="nil"/>
              <w:left w:val="single" w:sz="4" w:space="0" w:color="000000"/>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1482" w:type="dxa"/>
            <w:tcBorders>
              <w:top w:val="nil"/>
              <w:left w:val="nil"/>
              <w:bottom w:val="nil"/>
              <w:right w:val="nil"/>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0" w:type="auto"/>
            <w:vAlign w:val="center"/>
            <w:hideMark/>
          </w:tcPr>
          <w:p w:rsidR="004D7044" w:rsidRPr="00471E34" w:rsidRDefault="004D7044" w:rsidP="006250FD">
            <w:pPr>
              <w:jc w:val="center"/>
              <w:rPr>
                <w:sz w:val="20"/>
                <w:szCs w:val="20"/>
              </w:rPr>
            </w:pPr>
          </w:p>
        </w:tc>
      </w:tr>
      <w:tr w:rsidR="004D7044" w:rsidRPr="00471E34" w:rsidTr="00471E34">
        <w:trPr>
          <w:trHeight w:val="264"/>
        </w:trPr>
        <w:tc>
          <w:tcPr>
            <w:tcW w:w="3461" w:type="dxa"/>
            <w:tcBorders>
              <w:top w:val="nil"/>
              <w:left w:val="nil"/>
              <w:bottom w:val="nil"/>
              <w:right w:val="nil"/>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Receita Industrial</w:t>
            </w:r>
          </w:p>
        </w:tc>
        <w:tc>
          <w:tcPr>
            <w:tcW w:w="0" w:type="auto"/>
            <w:tcBorders>
              <w:top w:val="nil"/>
              <w:left w:val="single" w:sz="4" w:space="0" w:color="000000"/>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1482" w:type="dxa"/>
            <w:tcBorders>
              <w:top w:val="nil"/>
              <w:left w:val="nil"/>
              <w:bottom w:val="nil"/>
              <w:right w:val="nil"/>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0" w:type="auto"/>
            <w:vAlign w:val="center"/>
            <w:hideMark/>
          </w:tcPr>
          <w:p w:rsidR="004D7044" w:rsidRPr="00471E34" w:rsidRDefault="004D7044" w:rsidP="006250FD">
            <w:pPr>
              <w:jc w:val="center"/>
              <w:rPr>
                <w:sz w:val="20"/>
                <w:szCs w:val="20"/>
              </w:rPr>
            </w:pPr>
          </w:p>
        </w:tc>
      </w:tr>
      <w:tr w:rsidR="004D7044" w:rsidRPr="00471E34" w:rsidTr="00471E34">
        <w:trPr>
          <w:trHeight w:val="264"/>
        </w:trPr>
        <w:tc>
          <w:tcPr>
            <w:tcW w:w="3461" w:type="dxa"/>
            <w:tcBorders>
              <w:top w:val="nil"/>
              <w:left w:val="nil"/>
              <w:bottom w:val="nil"/>
              <w:right w:val="nil"/>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Receitas de Serviços</w:t>
            </w:r>
          </w:p>
        </w:tc>
        <w:tc>
          <w:tcPr>
            <w:tcW w:w="0" w:type="auto"/>
            <w:tcBorders>
              <w:top w:val="nil"/>
              <w:left w:val="single" w:sz="4" w:space="0" w:color="000000"/>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30.375</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38.146</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45.139</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47.420</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49.839</w:t>
            </w:r>
          </w:p>
        </w:tc>
        <w:tc>
          <w:tcPr>
            <w:tcW w:w="1482" w:type="dxa"/>
            <w:tcBorders>
              <w:top w:val="nil"/>
              <w:left w:val="nil"/>
              <w:bottom w:val="nil"/>
              <w:right w:val="nil"/>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52.361</w:t>
            </w:r>
          </w:p>
        </w:tc>
        <w:tc>
          <w:tcPr>
            <w:tcW w:w="0" w:type="auto"/>
            <w:vAlign w:val="center"/>
            <w:hideMark/>
          </w:tcPr>
          <w:p w:rsidR="004D7044" w:rsidRPr="00471E34" w:rsidRDefault="004D7044" w:rsidP="006250FD">
            <w:pPr>
              <w:jc w:val="center"/>
              <w:rPr>
                <w:sz w:val="20"/>
                <w:szCs w:val="20"/>
              </w:rPr>
            </w:pPr>
          </w:p>
        </w:tc>
      </w:tr>
      <w:tr w:rsidR="004D7044" w:rsidRPr="00471E34" w:rsidTr="00471E34">
        <w:trPr>
          <w:trHeight w:val="264"/>
        </w:trPr>
        <w:tc>
          <w:tcPr>
            <w:tcW w:w="3461" w:type="dxa"/>
            <w:tcBorders>
              <w:top w:val="nil"/>
              <w:left w:val="nil"/>
              <w:bottom w:val="nil"/>
              <w:right w:val="nil"/>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Transferências Correntes</w:t>
            </w:r>
          </w:p>
        </w:tc>
        <w:tc>
          <w:tcPr>
            <w:tcW w:w="0" w:type="auto"/>
            <w:tcBorders>
              <w:top w:val="nil"/>
              <w:left w:val="single" w:sz="4" w:space="0" w:color="000000"/>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18.465.830</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22.703.736</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26.866.088</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29.810.617</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31.268.445</w:t>
            </w:r>
          </w:p>
        </w:tc>
        <w:tc>
          <w:tcPr>
            <w:tcW w:w="1482" w:type="dxa"/>
            <w:tcBorders>
              <w:top w:val="nil"/>
              <w:left w:val="nil"/>
              <w:bottom w:val="nil"/>
              <w:right w:val="nil"/>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32.840.509</w:t>
            </w:r>
          </w:p>
        </w:tc>
        <w:tc>
          <w:tcPr>
            <w:tcW w:w="0" w:type="auto"/>
            <w:vAlign w:val="center"/>
            <w:hideMark/>
          </w:tcPr>
          <w:p w:rsidR="004D7044" w:rsidRPr="00471E34" w:rsidRDefault="004D7044" w:rsidP="006250FD">
            <w:pPr>
              <w:jc w:val="center"/>
              <w:rPr>
                <w:sz w:val="20"/>
                <w:szCs w:val="20"/>
              </w:rPr>
            </w:pPr>
          </w:p>
        </w:tc>
      </w:tr>
      <w:tr w:rsidR="004D7044" w:rsidRPr="00471E34" w:rsidTr="00471E34">
        <w:trPr>
          <w:trHeight w:val="264"/>
        </w:trPr>
        <w:tc>
          <w:tcPr>
            <w:tcW w:w="3461" w:type="dxa"/>
            <w:tcBorders>
              <w:top w:val="nil"/>
              <w:left w:val="nil"/>
              <w:bottom w:val="nil"/>
              <w:right w:val="nil"/>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Outras Receitas Correntes</w:t>
            </w:r>
          </w:p>
        </w:tc>
        <w:tc>
          <w:tcPr>
            <w:tcW w:w="0" w:type="auto"/>
            <w:tcBorders>
              <w:top w:val="nil"/>
              <w:left w:val="single" w:sz="4" w:space="0" w:color="000000"/>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160.633</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25.015</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29.601</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31.096</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32.683</w:t>
            </w:r>
          </w:p>
        </w:tc>
        <w:tc>
          <w:tcPr>
            <w:tcW w:w="1482" w:type="dxa"/>
            <w:tcBorders>
              <w:top w:val="nil"/>
              <w:left w:val="nil"/>
              <w:bottom w:val="nil"/>
              <w:right w:val="nil"/>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34.336</w:t>
            </w:r>
          </w:p>
        </w:tc>
        <w:tc>
          <w:tcPr>
            <w:tcW w:w="0" w:type="auto"/>
            <w:vAlign w:val="center"/>
            <w:hideMark/>
          </w:tcPr>
          <w:p w:rsidR="004D7044" w:rsidRPr="00471E34" w:rsidRDefault="004D7044" w:rsidP="006250FD">
            <w:pPr>
              <w:jc w:val="center"/>
              <w:rPr>
                <w:sz w:val="20"/>
                <w:szCs w:val="20"/>
              </w:rPr>
            </w:pPr>
          </w:p>
        </w:tc>
      </w:tr>
      <w:tr w:rsidR="004D7044" w:rsidRPr="00471E34" w:rsidTr="00471E34">
        <w:trPr>
          <w:trHeight w:val="264"/>
        </w:trPr>
        <w:tc>
          <w:tcPr>
            <w:tcW w:w="3461" w:type="dxa"/>
            <w:tcBorders>
              <w:top w:val="nil"/>
              <w:left w:val="nil"/>
              <w:bottom w:val="nil"/>
              <w:right w:val="nil"/>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Outras Receitas Financeiras (3)</w:t>
            </w:r>
          </w:p>
        </w:tc>
        <w:tc>
          <w:tcPr>
            <w:tcW w:w="0" w:type="auto"/>
            <w:tcBorders>
              <w:top w:val="nil"/>
              <w:left w:val="single" w:sz="4" w:space="0" w:color="000000"/>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1482" w:type="dxa"/>
            <w:tcBorders>
              <w:top w:val="nil"/>
              <w:left w:val="nil"/>
              <w:bottom w:val="nil"/>
              <w:right w:val="nil"/>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0" w:type="auto"/>
            <w:vAlign w:val="center"/>
            <w:hideMark/>
          </w:tcPr>
          <w:p w:rsidR="004D7044" w:rsidRPr="00471E34" w:rsidRDefault="004D7044" w:rsidP="006250FD">
            <w:pPr>
              <w:jc w:val="center"/>
              <w:rPr>
                <w:sz w:val="20"/>
                <w:szCs w:val="20"/>
              </w:rPr>
            </w:pPr>
          </w:p>
        </w:tc>
      </w:tr>
      <w:tr w:rsidR="004D7044" w:rsidRPr="00471E34" w:rsidTr="00471E34">
        <w:trPr>
          <w:trHeight w:val="264"/>
        </w:trPr>
        <w:tc>
          <w:tcPr>
            <w:tcW w:w="3461" w:type="dxa"/>
            <w:tcBorders>
              <w:top w:val="nil"/>
              <w:left w:val="nil"/>
              <w:bottom w:val="nil"/>
              <w:right w:val="nil"/>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Receitas Correntes Restantes</w:t>
            </w:r>
          </w:p>
        </w:tc>
        <w:tc>
          <w:tcPr>
            <w:tcW w:w="0" w:type="auto"/>
            <w:tcBorders>
              <w:top w:val="nil"/>
              <w:left w:val="single" w:sz="4" w:space="0" w:color="000000"/>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160.633</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25.015</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29.601</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31.096</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32.683</w:t>
            </w:r>
          </w:p>
        </w:tc>
        <w:tc>
          <w:tcPr>
            <w:tcW w:w="1482" w:type="dxa"/>
            <w:tcBorders>
              <w:top w:val="nil"/>
              <w:left w:val="nil"/>
              <w:bottom w:val="nil"/>
              <w:right w:val="nil"/>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34.336</w:t>
            </w:r>
          </w:p>
        </w:tc>
        <w:tc>
          <w:tcPr>
            <w:tcW w:w="0" w:type="auto"/>
            <w:vAlign w:val="center"/>
            <w:hideMark/>
          </w:tcPr>
          <w:p w:rsidR="004D7044" w:rsidRPr="00471E34" w:rsidRDefault="004D7044" w:rsidP="006250FD">
            <w:pPr>
              <w:jc w:val="center"/>
              <w:rPr>
                <w:sz w:val="20"/>
                <w:szCs w:val="20"/>
              </w:rPr>
            </w:pPr>
          </w:p>
        </w:tc>
      </w:tr>
      <w:tr w:rsidR="004D7044" w:rsidRPr="00471E34" w:rsidTr="00471E34">
        <w:trPr>
          <w:trHeight w:val="264"/>
        </w:trPr>
        <w:tc>
          <w:tcPr>
            <w:tcW w:w="3461" w:type="dxa"/>
            <w:tcBorders>
              <w:top w:val="single" w:sz="4" w:space="0" w:color="000000"/>
              <w:left w:val="nil"/>
              <w:bottom w:val="single" w:sz="4" w:space="0" w:color="000000"/>
              <w:right w:val="nil"/>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 xml:space="preserve">DEDUÇÃO FUNDEB </w:t>
            </w:r>
            <w:proofErr w:type="gramStart"/>
            <w:r w:rsidRPr="00471E34">
              <w:rPr>
                <w:color w:val="000000"/>
                <w:sz w:val="16"/>
                <w:szCs w:val="16"/>
              </w:rPr>
              <w:t>( 3</w:t>
            </w:r>
            <w:proofErr w:type="gramEnd"/>
            <w:r w:rsidRPr="00471E34">
              <w:rPr>
                <w:color w:val="000000"/>
                <w:sz w:val="16"/>
                <w:szCs w:val="16"/>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(2.281.684)</w:t>
            </w:r>
          </w:p>
        </w:tc>
        <w:tc>
          <w:tcPr>
            <w:tcW w:w="0" w:type="auto"/>
            <w:tcBorders>
              <w:top w:val="single" w:sz="4" w:space="0" w:color="000000"/>
              <w:left w:val="nil"/>
              <w:bottom w:val="single" w:sz="4" w:space="0" w:color="000000"/>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(3.004.725)</w:t>
            </w:r>
          </w:p>
        </w:tc>
        <w:tc>
          <w:tcPr>
            <w:tcW w:w="0" w:type="auto"/>
            <w:tcBorders>
              <w:top w:val="single" w:sz="4" w:space="0" w:color="000000"/>
              <w:left w:val="nil"/>
              <w:bottom w:val="single" w:sz="4" w:space="0" w:color="000000"/>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(3.774.559)</w:t>
            </w:r>
          </w:p>
        </w:tc>
        <w:tc>
          <w:tcPr>
            <w:tcW w:w="0" w:type="auto"/>
            <w:tcBorders>
              <w:top w:val="single" w:sz="4" w:space="0" w:color="000000"/>
              <w:left w:val="nil"/>
              <w:bottom w:val="single" w:sz="4" w:space="0" w:color="000000"/>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(3.965.268)</w:t>
            </w:r>
          </w:p>
        </w:tc>
        <w:tc>
          <w:tcPr>
            <w:tcW w:w="0" w:type="auto"/>
            <w:tcBorders>
              <w:top w:val="single" w:sz="4" w:space="0" w:color="000000"/>
              <w:left w:val="nil"/>
              <w:bottom w:val="single" w:sz="4" w:space="0" w:color="000000"/>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(4.167.529)</w:t>
            </w:r>
          </w:p>
        </w:tc>
        <w:tc>
          <w:tcPr>
            <w:tcW w:w="1482" w:type="dxa"/>
            <w:tcBorders>
              <w:top w:val="single" w:sz="4" w:space="0" w:color="000000"/>
              <w:left w:val="nil"/>
              <w:bottom w:val="single" w:sz="4" w:space="0" w:color="000000"/>
              <w:right w:val="nil"/>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(4.378.405)</w:t>
            </w:r>
          </w:p>
        </w:tc>
        <w:tc>
          <w:tcPr>
            <w:tcW w:w="0" w:type="auto"/>
            <w:vAlign w:val="center"/>
            <w:hideMark/>
          </w:tcPr>
          <w:p w:rsidR="004D7044" w:rsidRPr="00471E34" w:rsidRDefault="004D7044" w:rsidP="006250FD">
            <w:pPr>
              <w:jc w:val="center"/>
              <w:rPr>
                <w:sz w:val="20"/>
                <w:szCs w:val="20"/>
              </w:rPr>
            </w:pPr>
          </w:p>
        </w:tc>
      </w:tr>
      <w:tr w:rsidR="004D7044" w:rsidRPr="00471E34" w:rsidTr="00471E34">
        <w:trPr>
          <w:trHeight w:val="264"/>
        </w:trPr>
        <w:tc>
          <w:tcPr>
            <w:tcW w:w="3461" w:type="dxa"/>
            <w:tcBorders>
              <w:top w:val="nil"/>
              <w:left w:val="nil"/>
              <w:bottom w:val="single" w:sz="4" w:space="0" w:color="000000"/>
              <w:right w:val="nil"/>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 xml:space="preserve">RECEITAS PRIMÁRIAS CORRENTES </w:t>
            </w:r>
            <w:proofErr w:type="gramStart"/>
            <w:r w:rsidRPr="00471E34">
              <w:rPr>
                <w:color w:val="000000"/>
                <w:sz w:val="16"/>
                <w:szCs w:val="16"/>
              </w:rPr>
              <w:t>( 4</w:t>
            </w:r>
            <w:proofErr w:type="gramEnd"/>
            <w:r w:rsidRPr="00471E34">
              <w:rPr>
                <w:color w:val="000000"/>
                <w:sz w:val="16"/>
                <w:szCs w:val="16"/>
              </w:rPr>
              <w:t xml:space="preserve"> ) = ( 1 - 2 - 3 )</w:t>
            </w:r>
          </w:p>
        </w:tc>
        <w:tc>
          <w:tcPr>
            <w:tcW w:w="0" w:type="auto"/>
            <w:tcBorders>
              <w:top w:val="nil"/>
              <w:left w:val="single" w:sz="4" w:space="0" w:color="000000"/>
              <w:bottom w:val="single" w:sz="4" w:space="0" w:color="000000"/>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17.011.626</w:t>
            </w:r>
          </w:p>
        </w:tc>
        <w:tc>
          <w:tcPr>
            <w:tcW w:w="0" w:type="auto"/>
            <w:tcBorders>
              <w:top w:val="nil"/>
              <w:left w:val="nil"/>
              <w:bottom w:val="single" w:sz="4" w:space="0" w:color="000000"/>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20.743.844</w:t>
            </w:r>
          </w:p>
        </w:tc>
        <w:tc>
          <w:tcPr>
            <w:tcW w:w="0" w:type="auto"/>
            <w:tcBorders>
              <w:top w:val="nil"/>
              <w:left w:val="nil"/>
              <w:bottom w:val="single" w:sz="4" w:space="0" w:color="000000"/>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24.327.915</w:t>
            </w:r>
          </w:p>
        </w:tc>
        <w:tc>
          <w:tcPr>
            <w:tcW w:w="0" w:type="auto"/>
            <w:tcBorders>
              <w:top w:val="nil"/>
              <w:left w:val="nil"/>
              <w:bottom w:val="single" w:sz="4" w:space="0" w:color="000000"/>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27.144.203</w:t>
            </w:r>
          </w:p>
        </w:tc>
        <w:tc>
          <w:tcPr>
            <w:tcW w:w="0" w:type="auto"/>
            <w:tcBorders>
              <w:top w:val="nil"/>
              <w:left w:val="nil"/>
              <w:bottom w:val="single" w:sz="4" w:space="0" w:color="000000"/>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28.466.023</w:t>
            </w:r>
          </w:p>
        </w:tc>
        <w:tc>
          <w:tcPr>
            <w:tcW w:w="1482" w:type="dxa"/>
            <w:tcBorders>
              <w:top w:val="nil"/>
              <w:left w:val="nil"/>
              <w:bottom w:val="single" w:sz="4" w:space="0" w:color="000000"/>
              <w:right w:val="nil"/>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29.896.283</w:t>
            </w:r>
          </w:p>
        </w:tc>
        <w:tc>
          <w:tcPr>
            <w:tcW w:w="0" w:type="auto"/>
            <w:vAlign w:val="center"/>
            <w:hideMark/>
          </w:tcPr>
          <w:p w:rsidR="004D7044" w:rsidRPr="00471E34" w:rsidRDefault="004D7044" w:rsidP="006250FD">
            <w:pPr>
              <w:jc w:val="center"/>
              <w:rPr>
                <w:sz w:val="20"/>
                <w:szCs w:val="20"/>
              </w:rPr>
            </w:pPr>
          </w:p>
        </w:tc>
      </w:tr>
      <w:tr w:rsidR="004D7044" w:rsidRPr="00471E34" w:rsidTr="00471E34">
        <w:trPr>
          <w:trHeight w:val="264"/>
        </w:trPr>
        <w:tc>
          <w:tcPr>
            <w:tcW w:w="3461" w:type="dxa"/>
            <w:tcBorders>
              <w:top w:val="nil"/>
              <w:left w:val="nil"/>
              <w:bottom w:val="single" w:sz="4" w:space="0" w:color="000000"/>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 xml:space="preserve">RECEITAS DE CAPITAL </w:t>
            </w:r>
            <w:proofErr w:type="gramStart"/>
            <w:r w:rsidRPr="00471E34">
              <w:rPr>
                <w:color w:val="000000"/>
                <w:sz w:val="16"/>
                <w:szCs w:val="16"/>
              </w:rPr>
              <w:t>( 5</w:t>
            </w:r>
            <w:proofErr w:type="gramEnd"/>
            <w:r w:rsidRPr="00471E34">
              <w:rPr>
                <w:color w:val="000000"/>
                <w:sz w:val="16"/>
                <w:szCs w:val="16"/>
              </w:rPr>
              <w:t xml:space="preserve"> )</w:t>
            </w:r>
          </w:p>
        </w:tc>
        <w:tc>
          <w:tcPr>
            <w:tcW w:w="0" w:type="auto"/>
            <w:tcBorders>
              <w:top w:val="nil"/>
              <w:left w:val="nil"/>
              <w:bottom w:val="single" w:sz="4" w:space="0" w:color="000000"/>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1.163.695</w:t>
            </w:r>
          </w:p>
        </w:tc>
        <w:tc>
          <w:tcPr>
            <w:tcW w:w="0" w:type="auto"/>
            <w:tcBorders>
              <w:top w:val="nil"/>
              <w:left w:val="nil"/>
              <w:bottom w:val="single" w:sz="4" w:space="0" w:color="000000"/>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1.639.413</w:t>
            </w:r>
          </w:p>
        </w:tc>
        <w:tc>
          <w:tcPr>
            <w:tcW w:w="0" w:type="auto"/>
            <w:tcBorders>
              <w:top w:val="nil"/>
              <w:left w:val="nil"/>
              <w:bottom w:val="single" w:sz="4" w:space="0" w:color="000000"/>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6.100.000</w:t>
            </w:r>
          </w:p>
        </w:tc>
        <w:tc>
          <w:tcPr>
            <w:tcW w:w="0" w:type="auto"/>
            <w:tcBorders>
              <w:top w:val="nil"/>
              <w:left w:val="nil"/>
              <w:bottom w:val="single" w:sz="4" w:space="0" w:color="000000"/>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6.119.005</w:t>
            </w:r>
          </w:p>
        </w:tc>
        <w:tc>
          <w:tcPr>
            <w:tcW w:w="0" w:type="auto"/>
            <w:tcBorders>
              <w:top w:val="nil"/>
              <w:left w:val="nil"/>
              <w:bottom w:val="single" w:sz="4" w:space="0" w:color="000000"/>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6.100.000</w:t>
            </w:r>
          </w:p>
        </w:tc>
        <w:tc>
          <w:tcPr>
            <w:tcW w:w="1482" w:type="dxa"/>
            <w:tcBorders>
              <w:top w:val="nil"/>
              <w:left w:val="nil"/>
              <w:bottom w:val="single" w:sz="4" w:space="0" w:color="000000"/>
              <w:right w:val="nil"/>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6.100.000</w:t>
            </w:r>
          </w:p>
        </w:tc>
        <w:tc>
          <w:tcPr>
            <w:tcW w:w="0" w:type="auto"/>
            <w:vAlign w:val="center"/>
            <w:hideMark/>
          </w:tcPr>
          <w:p w:rsidR="004D7044" w:rsidRPr="00471E34" w:rsidRDefault="004D7044" w:rsidP="006250FD">
            <w:pPr>
              <w:jc w:val="center"/>
              <w:rPr>
                <w:sz w:val="20"/>
                <w:szCs w:val="20"/>
              </w:rPr>
            </w:pPr>
          </w:p>
        </w:tc>
      </w:tr>
      <w:tr w:rsidR="004D7044" w:rsidRPr="00471E34" w:rsidTr="00471E34">
        <w:trPr>
          <w:trHeight w:val="264"/>
        </w:trPr>
        <w:tc>
          <w:tcPr>
            <w:tcW w:w="3461" w:type="dxa"/>
            <w:tcBorders>
              <w:top w:val="nil"/>
              <w:left w:val="nil"/>
              <w:bottom w:val="nil"/>
              <w:right w:val="nil"/>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 xml:space="preserve">Operações de Crédito </w:t>
            </w:r>
            <w:proofErr w:type="gramStart"/>
            <w:r w:rsidRPr="00471E34">
              <w:rPr>
                <w:color w:val="000000"/>
                <w:sz w:val="16"/>
                <w:szCs w:val="16"/>
              </w:rPr>
              <w:t>( 6</w:t>
            </w:r>
            <w:proofErr w:type="gramEnd"/>
            <w:r w:rsidRPr="00471E34">
              <w:rPr>
                <w:color w:val="000000"/>
                <w:sz w:val="16"/>
                <w:szCs w:val="16"/>
              </w:rPr>
              <w:t xml:space="preserve"> )</w:t>
            </w:r>
          </w:p>
        </w:tc>
        <w:tc>
          <w:tcPr>
            <w:tcW w:w="0" w:type="auto"/>
            <w:tcBorders>
              <w:top w:val="nil"/>
              <w:left w:val="single" w:sz="4" w:space="0" w:color="000000"/>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1482" w:type="dxa"/>
            <w:tcBorders>
              <w:top w:val="nil"/>
              <w:left w:val="nil"/>
              <w:bottom w:val="nil"/>
              <w:right w:val="nil"/>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0" w:type="auto"/>
            <w:vAlign w:val="center"/>
            <w:hideMark/>
          </w:tcPr>
          <w:p w:rsidR="004D7044" w:rsidRPr="00471E34" w:rsidRDefault="004D7044" w:rsidP="006250FD">
            <w:pPr>
              <w:jc w:val="center"/>
              <w:rPr>
                <w:sz w:val="20"/>
                <w:szCs w:val="20"/>
              </w:rPr>
            </w:pPr>
          </w:p>
        </w:tc>
      </w:tr>
      <w:tr w:rsidR="004D7044" w:rsidRPr="00471E34" w:rsidTr="00471E34">
        <w:trPr>
          <w:trHeight w:val="315"/>
        </w:trPr>
        <w:tc>
          <w:tcPr>
            <w:tcW w:w="3461" w:type="dxa"/>
            <w:tcBorders>
              <w:top w:val="nil"/>
              <w:left w:val="nil"/>
              <w:bottom w:val="nil"/>
              <w:right w:val="nil"/>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 xml:space="preserve">Amortização de Empréstimos </w:t>
            </w:r>
            <w:proofErr w:type="gramStart"/>
            <w:r w:rsidRPr="00471E34">
              <w:rPr>
                <w:color w:val="000000"/>
                <w:sz w:val="16"/>
                <w:szCs w:val="16"/>
              </w:rPr>
              <w:t>( 7</w:t>
            </w:r>
            <w:proofErr w:type="gramEnd"/>
            <w:r w:rsidRPr="00471E34">
              <w:rPr>
                <w:color w:val="000000"/>
                <w:sz w:val="16"/>
                <w:szCs w:val="16"/>
              </w:rPr>
              <w:t xml:space="preserve"> )</w:t>
            </w:r>
          </w:p>
        </w:tc>
        <w:tc>
          <w:tcPr>
            <w:tcW w:w="0" w:type="auto"/>
            <w:tcBorders>
              <w:top w:val="nil"/>
              <w:left w:val="single" w:sz="4" w:space="0" w:color="000000"/>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1482" w:type="dxa"/>
            <w:tcBorders>
              <w:top w:val="nil"/>
              <w:left w:val="nil"/>
              <w:bottom w:val="nil"/>
              <w:right w:val="nil"/>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0" w:type="auto"/>
            <w:vAlign w:val="center"/>
            <w:hideMark/>
          </w:tcPr>
          <w:p w:rsidR="004D7044" w:rsidRPr="00471E34" w:rsidRDefault="004D7044" w:rsidP="006250FD">
            <w:pPr>
              <w:jc w:val="center"/>
              <w:rPr>
                <w:sz w:val="20"/>
                <w:szCs w:val="20"/>
              </w:rPr>
            </w:pPr>
          </w:p>
        </w:tc>
      </w:tr>
      <w:tr w:rsidR="004D7044" w:rsidRPr="00471E34" w:rsidTr="00471E34">
        <w:trPr>
          <w:trHeight w:val="315"/>
        </w:trPr>
        <w:tc>
          <w:tcPr>
            <w:tcW w:w="3461" w:type="dxa"/>
            <w:tcBorders>
              <w:top w:val="nil"/>
              <w:left w:val="nil"/>
              <w:bottom w:val="nil"/>
              <w:right w:val="nil"/>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Alienação</w:t>
            </w:r>
          </w:p>
        </w:tc>
        <w:tc>
          <w:tcPr>
            <w:tcW w:w="0" w:type="auto"/>
            <w:tcBorders>
              <w:top w:val="nil"/>
              <w:left w:val="single" w:sz="4" w:space="0" w:color="000000"/>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100.000</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119.005</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100.000</w:t>
            </w:r>
          </w:p>
        </w:tc>
        <w:tc>
          <w:tcPr>
            <w:tcW w:w="1482" w:type="dxa"/>
            <w:tcBorders>
              <w:top w:val="nil"/>
              <w:left w:val="nil"/>
              <w:bottom w:val="nil"/>
              <w:right w:val="nil"/>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100.000</w:t>
            </w:r>
          </w:p>
        </w:tc>
        <w:tc>
          <w:tcPr>
            <w:tcW w:w="0" w:type="auto"/>
            <w:vAlign w:val="center"/>
            <w:hideMark/>
          </w:tcPr>
          <w:p w:rsidR="004D7044" w:rsidRPr="00471E34" w:rsidRDefault="004D7044" w:rsidP="006250FD">
            <w:pPr>
              <w:jc w:val="center"/>
              <w:rPr>
                <w:sz w:val="20"/>
                <w:szCs w:val="20"/>
              </w:rPr>
            </w:pPr>
          </w:p>
        </w:tc>
      </w:tr>
      <w:tr w:rsidR="004D7044" w:rsidRPr="00471E34" w:rsidTr="00471E34">
        <w:trPr>
          <w:trHeight w:val="315"/>
        </w:trPr>
        <w:tc>
          <w:tcPr>
            <w:tcW w:w="3461" w:type="dxa"/>
            <w:tcBorders>
              <w:top w:val="nil"/>
              <w:left w:val="nil"/>
              <w:bottom w:val="nil"/>
              <w:right w:val="nil"/>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 xml:space="preserve">Receitas de Alienação de Investimentos Temporários </w:t>
            </w:r>
            <w:proofErr w:type="gramStart"/>
            <w:r w:rsidRPr="00471E34">
              <w:rPr>
                <w:color w:val="000000"/>
                <w:sz w:val="16"/>
                <w:szCs w:val="16"/>
              </w:rPr>
              <w:t>( 8</w:t>
            </w:r>
            <w:proofErr w:type="gramEnd"/>
            <w:r w:rsidRPr="00471E34">
              <w:rPr>
                <w:color w:val="000000"/>
                <w:sz w:val="16"/>
                <w:szCs w:val="16"/>
              </w:rPr>
              <w:t xml:space="preserve"> )</w:t>
            </w:r>
          </w:p>
        </w:tc>
        <w:tc>
          <w:tcPr>
            <w:tcW w:w="0" w:type="auto"/>
            <w:tcBorders>
              <w:top w:val="nil"/>
              <w:left w:val="single" w:sz="4" w:space="0" w:color="000000"/>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1482" w:type="dxa"/>
            <w:tcBorders>
              <w:top w:val="nil"/>
              <w:left w:val="nil"/>
              <w:bottom w:val="nil"/>
              <w:right w:val="nil"/>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0" w:type="auto"/>
            <w:vAlign w:val="center"/>
            <w:hideMark/>
          </w:tcPr>
          <w:p w:rsidR="004D7044" w:rsidRPr="00471E34" w:rsidRDefault="004D7044" w:rsidP="006250FD">
            <w:pPr>
              <w:jc w:val="center"/>
              <w:rPr>
                <w:sz w:val="20"/>
                <w:szCs w:val="20"/>
              </w:rPr>
            </w:pPr>
          </w:p>
        </w:tc>
      </w:tr>
      <w:tr w:rsidR="004D7044" w:rsidRPr="00471E34" w:rsidTr="00471E34">
        <w:trPr>
          <w:trHeight w:val="315"/>
        </w:trPr>
        <w:tc>
          <w:tcPr>
            <w:tcW w:w="3461" w:type="dxa"/>
            <w:tcBorders>
              <w:top w:val="nil"/>
              <w:left w:val="nil"/>
              <w:bottom w:val="nil"/>
              <w:right w:val="nil"/>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 xml:space="preserve">Receitas de Alienação de Investimentos Permanentes </w:t>
            </w:r>
            <w:proofErr w:type="gramStart"/>
            <w:r w:rsidRPr="00471E34">
              <w:rPr>
                <w:color w:val="000000"/>
                <w:sz w:val="16"/>
                <w:szCs w:val="16"/>
              </w:rPr>
              <w:t>( 9</w:t>
            </w:r>
            <w:proofErr w:type="gramEnd"/>
            <w:r w:rsidRPr="00471E34">
              <w:rPr>
                <w:color w:val="000000"/>
                <w:sz w:val="16"/>
                <w:szCs w:val="16"/>
              </w:rPr>
              <w:t xml:space="preserve"> )</w:t>
            </w:r>
          </w:p>
        </w:tc>
        <w:tc>
          <w:tcPr>
            <w:tcW w:w="0" w:type="auto"/>
            <w:tcBorders>
              <w:top w:val="nil"/>
              <w:left w:val="single" w:sz="4" w:space="0" w:color="000000"/>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1482" w:type="dxa"/>
            <w:tcBorders>
              <w:top w:val="nil"/>
              <w:left w:val="nil"/>
              <w:bottom w:val="nil"/>
              <w:right w:val="nil"/>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0" w:type="auto"/>
            <w:vAlign w:val="center"/>
            <w:hideMark/>
          </w:tcPr>
          <w:p w:rsidR="004D7044" w:rsidRPr="00471E34" w:rsidRDefault="004D7044" w:rsidP="006250FD">
            <w:pPr>
              <w:jc w:val="center"/>
              <w:rPr>
                <w:sz w:val="20"/>
                <w:szCs w:val="20"/>
              </w:rPr>
            </w:pPr>
          </w:p>
        </w:tc>
      </w:tr>
      <w:tr w:rsidR="004D7044" w:rsidRPr="00471E34" w:rsidTr="00471E34">
        <w:trPr>
          <w:trHeight w:val="315"/>
        </w:trPr>
        <w:tc>
          <w:tcPr>
            <w:tcW w:w="3461" w:type="dxa"/>
            <w:tcBorders>
              <w:top w:val="nil"/>
              <w:left w:val="nil"/>
              <w:bottom w:val="nil"/>
              <w:right w:val="nil"/>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Outras Alienações de Bens</w:t>
            </w:r>
          </w:p>
        </w:tc>
        <w:tc>
          <w:tcPr>
            <w:tcW w:w="0" w:type="auto"/>
            <w:tcBorders>
              <w:top w:val="nil"/>
              <w:left w:val="single" w:sz="4" w:space="0" w:color="000000"/>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100.000</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100.000</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100.000</w:t>
            </w:r>
          </w:p>
        </w:tc>
        <w:tc>
          <w:tcPr>
            <w:tcW w:w="1482" w:type="dxa"/>
            <w:tcBorders>
              <w:top w:val="nil"/>
              <w:left w:val="nil"/>
              <w:bottom w:val="nil"/>
              <w:right w:val="nil"/>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100.000</w:t>
            </w:r>
          </w:p>
        </w:tc>
        <w:tc>
          <w:tcPr>
            <w:tcW w:w="0" w:type="auto"/>
            <w:vAlign w:val="center"/>
            <w:hideMark/>
          </w:tcPr>
          <w:p w:rsidR="004D7044" w:rsidRPr="00471E34" w:rsidRDefault="004D7044" w:rsidP="006250FD">
            <w:pPr>
              <w:jc w:val="center"/>
              <w:rPr>
                <w:sz w:val="20"/>
                <w:szCs w:val="20"/>
              </w:rPr>
            </w:pPr>
          </w:p>
        </w:tc>
      </w:tr>
      <w:tr w:rsidR="004D7044" w:rsidRPr="00471E34" w:rsidTr="00471E34">
        <w:trPr>
          <w:trHeight w:val="315"/>
        </w:trPr>
        <w:tc>
          <w:tcPr>
            <w:tcW w:w="3461" w:type="dxa"/>
            <w:tcBorders>
              <w:top w:val="nil"/>
              <w:left w:val="nil"/>
              <w:bottom w:val="nil"/>
              <w:right w:val="nil"/>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Transferências de Capital</w:t>
            </w:r>
          </w:p>
        </w:tc>
        <w:tc>
          <w:tcPr>
            <w:tcW w:w="0" w:type="auto"/>
            <w:tcBorders>
              <w:top w:val="nil"/>
              <w:left w:val="single" w:sz="4" w:space="0" w:color="000000"/>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1.163.695</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1.639.413</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6.000.000</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6.000.000</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6.000.000</w:t>
            </w:r>
          </w:p>
        </w:tc>
        <w:tc>
          <w:tcPr>
            <w:tcW w:w="1482" w:type="dxa"/>
            <w:tcBorders>
              <w:top w:val="nil"/>
              <w:left w:val="nil"/>
              <w:bottom w:val="nil"/>
              <w:right w:val="nil"/>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6.000.000</w:t>
            </w:r>
          </w:p>
        </w:tc>
        <w:tc>
          <w:tcPr>
            <w:tcW w:w="0" w:type="auto"/>
            <w:vAlign w:val="center"/>
            <w:hideMark/>
          </w:tcPr>
          <w:p w:rsidR="004D7044" w:rsidRPr="00471E34" w:rsidRDefault="004D7044" w:rsidP="006250FD">
            <w:pPr>
              <w:jc w:val="center"/>
              <w:rPr>
                <w:sz w:val="20"/>
                <w:szCs w:val="20"/>
              </w:rPr>
            </w:pPr>
          </w:p>
        </w:tc>
      </w:tr>
      <w:tr w:rsidR="004D7044" w:rsidRPr="00471E34" w:rsidTr="00471E34">
        <w:trPr>
          <w:trHeight w:val="315"/>
        </w:trPr>
        <w:tc>
          <w:tcPr>
            <w:tcW w:w="3461" w:type="dxa"/>
            <w:tcBorders>
              <w:top w:val="nil"/>
              <w:left w:val="nil"/>
              <w:bottom w:val="nil"/>
              <w:right w:val="nil"/>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Outras Receitas de Capital</w:t>
            </w:r>
          </w:p>
        </w:tc>
        <w:tc>
          <w:tcPr>
            <w:tcW w:w="0" w:type="auto"/>
            <w:tcBorders>
              <w:top w:val="nil"/>
              <w:left w:val="single" w:sz="4" w:space="0" w:color="000000"/>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1482" w:type="dxa"/>
            <w:tcBorders>
              <w:top w:val="nil"/>
              <w:left w:val="nil"/>
              <w:bottom w:val="nil"/>
              <w:right w:val="nil"/>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0" w:type="auto"/>
            <w:vAlign w:val="center"/>
            <w:hideMark/>
          </w:tcPr>
          <w:p w:rsidR="004D7044" w:rsidRPr="00471E34" w:rsidRDefault="004D7044" w:rsidP="006250FD">
            <w:pPr>
              <w:jc w:val="center"/>
              <w:rPr>
                <w:sz w:val="20"/>
                <w:szCs w:val="20"/>
              </w:rPr>
            </w:pPr>
          </w:p>
        </w:tc>
      </w:tr>
      <w:tr w:rsidR="004D7044" w:rsidRPr="00471E34" w:rsidTr="00471E34">
        <w:trPr>
          <w:trHeight w:val="315"/>
        </w:trPr>
        <w:tc>
          <w:tcPr>
            <w:tcW w:w="3461" w:type="dxa"/>
            <w:tcBorders>
              <w:top w:val="nil"/>
              <w:left w:val="nil"/>
              <w:bottom w:val="nil"/>
              <w:right w:val="nil"/>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 xml:space="preserve">Outras Receitas de Capital Não Primárias </w:t>
            </w:r>
            <w:proofErr w:type="gramStart"/>
            <w:r w:rsidRPr="00471E34">
              <w:rPr>
                <w:color w:val="000000"/>
                <w:sz w:val="16"/>
                <w:szCs w:val="16"/>
              </w:rPr>
              <w:t>( 10</w:t>
            </w:r>
            <w:proofErr w:type="gramEnd"/>
            <w:r w:rsidRPr="00471E34">
              <w:rPr>
                <w:color w:val="000000"/>
                <w:sz w:val="16"/>
                <w:szCs w:val="16"/>
              </w:rPr>
              <w:t xml:space="preserve"> )</w:t>
            </w:r>
          </w:p>
        </w:tc>
        <w:tc>
          <w:tcPr>
            <w:tcW w:w="0" w:type="auto"/>
            <w:tcBorders>
              <w:top w:val="nil"/>
              <w:left w:val="single" w:sz="4" w:space="0" w:color="000000"/>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1482" w:type="dxa"/>
            <w:tcBorders>
              <w:top w:val="nil"/>
              <w:left w:val="nil"/>
              <w:bottom w:val="nil"/>
              <w:right w:val="nil"/>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0" w:type="auto"/>
            <w:vAlign w:val="center"/>
            <w:hideMark/>
          </w:tcPr>
          <w:p w:rsidR="004D7044" w:rsidRPr="00471E34" w:rsidRDefault="004D7044" w:rsidP="006250FD">
            <w:pPr>
              <w:jc w:val="center"/>
              <w:rPr>
                <w:sz w:val="20"/>
                <w:szCs w:val="20"/>
              </w:rPr>
            </w:pPr>
          </w:p>
        </w:tc>
      </w:tr>
      <w:tr w:rsidR="004D7044" w:rsidRPr="00471E34" w:rsidTr="00471E34">
        <w:trPr>
          <w:trHeight w:val="315"/>
        </w:trPr>
        <w:tc>
          <w:tcPr>
            <w:tcW w:w="3461" w:type="dxa"/>
            <w:tcBorders>
              <w:top w:val="nil"/>
              <w:left w:val="nil"/>
              <w:bottom w:val="nil"/>
              <w:right w:val="nil"/>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Outras Receitas de Capital Primárias</w:t>
            </w:r>
          </w:p>
        </w:tc>
        <w:tc>
          <w:tcPr>
            <w:tcW w:w="0" w:type="auto"/>
            <w:tcBorders>
              <w:top w:val="nil"/>
              <w:left w:val="single" w:sz="4" w:space="0" w:color="000000"/>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1482" w:type="dxa"/>
            <w:tcBorders>
              <w:top w:val="nil"/>
              <w:left w:val="nil"/>
              <w:bottom w:val="nil"/>
              <w:right w:val="nil"/>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0" w:type="auto"/>
            <w:vAlign w:val="center"/>
            <w:hideMark/>
          </w:tcPr>
          <w:p w:rsidR="004D7044" w:rsidRPr="00471E34" w:rsidRDefault="004D7044" w:rsidP="006250FD">
            <w:pPr>
              <w:jc w:val="center"/>
              <w:rPr>
                <w:sz w:val="20"/>
                <w:szCs w:val="20"/>
              </w:rPr>
            </w:pPr>
          </w:p>
        </w:tc>
      </w:tr>
      <w:tr w:rsidR="004D7044" w:rsidRPr="00471E34" w:rsidTr="00471E34">
        <w:trPr>
          <w:trHeight w:val="315"/>
        </w:trPr>
        <w:tc>
          <w:tcPr>
            <w:tcW w:w="3461" w:type="dxa"/>
            <w:tcBorders>
              <w:top w:val="single" w:sz="4" w:space="0" w:color="000000"/>
              <w:left w:val="nil"/>
              <w:bottom w:val="single" w:sz="4" w:space="0" w:color="000000"/>
              <w:right w:val="nil"/>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 xml:space="preserve">RECEITAS PRIMÁRIAS DE </w:t>
            </w:r>
            <w:proofErr w:type="gramStart"/>
            <w:r w:rsidRPr="00471E34">
              <w:rPr>
                <w:color w:val="000000"/>
                <w:sz w:val="16"/>
                <w:szCs w:val="16"/>
              </w:rPr>
              <w:t>CAPITAL  (</w:t>
            </w:r>
            <w:proofErr w:type="gramEnd"/>
            <w:r w:rsidRPr="00471E34">
              <w:rPr>
                <w:color w:val="000000"/>
                <w:sz w:val="16"/>
                <w:szCs w:val="16"/>
              </w:rPr>
              <w:t xml:space="preserve"> 11 ) = ( 5 - 6 - 7 - 8 - 9 - 10 )</w:t>
            </w:r>
          </w:p>
        </w:tc>
        <w:tc>
          <w:tcPr>
            <w:tcW w:w="0" w:type="auto"/>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1.163.695</w:t>
            </w:r>
          </w:p>
        </w:tc>
        <w:tc>
          <w:tcPr>
            <w:tcW w:w="0" w:type="auto"/>
            <w:tcBorders>
              <w:top w:val="single" w:sz="4" w:space="0" w:color="000000"/>
              <w:left w:val="nil"/>
              <w:bottom w:val="single" w:sz="4" w:space="0" w:color="000000"/>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1.639.413</w:t>
            </w:r>
          </w:p>
        </w:tc>
        <w:tc>
          <w:tcPr>
            <w:tcW w:w="0" w:type="auto"/>
            <w:tcBorders>
              <w:top w:val="single" w:sz="4" w:space="0" w:color="000000"/>
              <w:left w:val="nil"/>
              <w:bottom w:val="single" w:sz="4" w:space="0" w:color="000000"/>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6.100.000</w:t>
            </w:r>
          </w:p>
        </w:tc>
        <w:tc>
          <w:tcPr>
            <w:tcW w:w="0" w:type="auto"/>
            <w:tcBorders>
              <w:top w:val="single" w:sz="4" w:space="0" w:color="000000"/>
              <w:left w:val="nil"/>
              <w:bottom w:val="single" w:sz="4" w:space="0" w:color="000000"/>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6.119.005</w:t>
            </w:r>
          </w:p>
        </w:tc>
        <w:tc>
          <w:tcPr>
            <w:tcW w:w="0" w:type="auto"/>
            <w:tcBorders>
              <w:top w:val="single" w:sz="4" w:space="0" w:color="000000"/>
              <w:left w:val="nil"/>
              <w:bottom w:val="single" w:sz="4" w:space="0" w:color="000000"/>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6.100.000</w:t>
            </w:r>
          </w:p>
        </w:tc>
        <w:tc>
          <w:tcPr>
            <w:tcW w:w="1482" w:type="dxa"/>
            <w:tcBorders>
              <w:top w:val="single" w:sz="4" w:space="0" w:color="000000"/>
              <w:left w:val="nil"/>
              <w:bottom w:val="single" w:sz="4" w:space="0" w:color="000000"/>
              <w:right w:val="nil"/>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6.100.000</w:t>
            </w:r>
          </w:p>
        </w:tc>
        <w:tc>
          <w:tcPr>
            <w:tcW w:w="0" w:type="auto"/>
            <w:vAlign w:val="center"/>
            <w:hideMark/>
          </w:tcPr>
          <w:p w:rsidR="004D7044" w:rsidRPr="00471E34" w:rsidRDefault="004D7044" w:rsidP="006250FD">
            <w:pPr>
              <w:jc w:val="center"/>
              <w:rPr>
                <w:sz w:val="20"/>
                <w:szCs w:val="20"/>
              </w:rPr>
            </w:pPr>
          </w:p>
        </w:tc>
      </w:tr>
      <w:tr w:rsidR="004D7044" w:rsidRPr="00471E34" w:rsidTr="00471E34">
        <w:trPr>
          <w:trHeight w:val="315"/>
        </w:trPr>
        <w:tc>
          <w:tcPr>
            <w:tcW w:w="3461" w:type="dxa"/>
            <w:tcBorders>
              <w:top w:val="nil"/>
              <w:left w:val="nil"/>
              <w:bottom w:val="single" w:sz="4" w:space="0" w:color="000000"/>
              <w:right w:val="nil"/>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 xml:space="preserve">RECEITAS PRIMÁRIAS TOTAL </w:t>
            </w:r>
            <w:proofErr w:type="gramStart"/>
            <w:r w:rsidRPr="00471E34">
              <w:rPr>
                <w:color w:val="000000"/>
                <w:sz w:val="16"/>
                <w:szCs w:val="16"/>
              </w:rPr>
              <w:t>( 12</w:t>
            </w:r>
            <w:proofErr w:type="gramEnd"/>
            <w:r w:rsidRPr="00471E34">
              <w:rPr>
                <w:color w:val="000000"/>
                <w:sz w:val="16"/>
                <w:szCs w:val="16"/>
              </w:rPr>
              <w:t xml:space="preserve"> ) = ( 4 + 11 )</w:t>
            </w:r>
          </w:p>
        </w:tc>
        <w:tc>
          <w:tcPr>
            <w:tcW w:w="0" w:type="auto"/>
            <w:tcBorders>
              <w:top w:val="nil"/>
              <w:left w:val="single" w:sz="4" w:space="0" w:color="000000"/>
              <w:bottom w:val="single" w:sz="4" w:space="0" w:color="000000"/>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18.175.320</w:t>
            </w:r>
          </w:p>
        </w:tc>
        <w:tc>
          <w:tcPr>
            <w:tcW w:w="0" w:type="auto"/>
            <w:tcBorders>
              <w:top w:val="nil"/>
              <w:left w:val="nil"/>
              <w:bottom w:val="single" w:sz="4" w:space="0" w:color="000000"/>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22.383.257</w:t>
            </w:r>
          </w:p>
        </w:tc>
        <w:tc>
          <w:tcPr>
            <w:tcW w:w="0" w:type="auto"/>
            <w:tcBorders>
              <w:top w:val="nil"/>
              <w:left w:val="nil"/>
              <w:bottom w:val="single" w:sz="4" w:space="0" w:color="000000"/>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30.427.915</w:t>
            </w:r>
          </w:p>
        </w:tc>
        <w:tc>
          <w:tcPr>
            <w:tcW w:w="0" w:type="auto"/>
            <w:tcBorders>
              <w:top w:val="nil"/>
              <w:left w:val="nil"/>
              <w:bottom w:val="single" w:sz="4" w:space="0" w:color="000000"/>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33.263.208</w:t>
            </w:r>
          </w:p>
        </w:tc>
        <w:tc>
          <w:tcPr>
            <w:tcW w:w="0" w:type="auto"/>
            <w:tcBorders>
              <w:top w:val="nil"/>
              <w:left w:val="nil"/>
              <w:bottom w:val="single" w:sz="4" w:space="0" w:color="000000"/>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34.566.023</w:t>
            </w:r>
          </w:p>
        </w:tc>
        <w:tc>
          <w:tcPr>
            <w:tcW w:w="1482" w:type="dxa"/>
            <w:tcBorders>
              <w:top w:val="nil"/>
              <w:left w:val="nil"/>
              <w:bottom w:val="single" w:sz="4" w:space="0" w:color="000000"/>
              <w:right w:val="nil"/>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35.996.283</w:t>
            </w:r>
          </w:p>
        </w:tc>
        <w:tc>
          <w:tcPr>
            <w:tcW w:w="0" w:type="auto"/>
            <w:vAlign w:val="center"/>
            <w:hideMark/>
          </w:tcPr>
          <w:p w:rsidR="004D7044" w:rsidRPr="00471E34" w:rsidRDefault="004D7044" w:rsidP="006250FD">
            <w:pPr>
              <w:jc w:val="center"/>
              <w:rPr>
                <w:sz w:val="20"/>
                <w:szCs w:val="20"/>
              </w:rPr>
            </w:pPr>
          </w:p>
        </w:tc>
      </w:tr>
      <w:tr w:rsidR="004D7044" w:rsidRPr="00471E34" w:rsidTr="00471E34">
        <w:trPr>
          <w:trHeight w:val="315"/>
        </w:trPr>
        <w:tc>
          <w:tcPr>
            <w:tcW w:w="3461" w:type="dxa"/>
            <w:tcBorders>
              <w:top w:val="nil"/>
              <w:left w:val="nil"/>
              <w:bottom w:val="single" w:sz="4" w:space="0" w:color="000000"/>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 xml:space="preserve">DESPESAS CORRENTES </w:t>
            </w:r>
            <w:proofErr w:type="gramStart"/>
            <w:r w:rsidRPr="00471E34">
              <w:rPr>
                <w:color w:val="000000"/>
                <w:sz w:val="16"/>
                <w:szCs w:val="16"/>
              </w:rPr>
              <w:t>( 13</w:t>
            </w:r>
            <w:proofErr w:type="gramEnd"/>
            <w:r w:rsidRPr="00471E34">
              <w:rPr>
                <w:color w:val="000000"/>
                <w:sz w:val="16"/>
                <w:szCs w:val="16"/>
              </w:rPr>
              <w:t xml:space="preserve"> )</w:t>
            </w:r>
          </w:p>
        </w:tc>
        <w:tc>
          <w:tcPr>
            <w:tcW w:w="0" w:type="auto"/>
            <w:tcBorders>
              <w:top w:val="nil"/>
              <w:left w:val="nil"/>
              <w:bottom w:val="single" w:sz="4" w:space="0" w:color="000000"/>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15.239.241</w:t>
            </w:r>
          </w:p>
        </w:tc>
        <w:tc>
          <w:tcPr>
            <w:tcW w:w="0" w:type="auto"/>
            <w:tcBorders>
              <w:top w:val="nil"/>
              <w:left w:val="nil"/>
              <w:bottom w:val="single" w:sz="4" w:space="0" w:color="000000"/>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16.367.822</w:t>
            </w:r>
          </w:p>
        </w:tc>
        <w:tc>
          <w:tcPr>
            <w:tcW w:w="0" w:type="auto"/>
            <w:tcBorders>
              <w:top w:val="nil"/>
              <w:left w:val="nil"/>
              <w:bottom w:val="single" w:sz="4" w:space="0" w:color="000000"/>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26.631.749</w:t>
            </w:r>
          </w:p>
        </w:tc>
        <w:tc>
          <w:tcPr>
            <w:tcW w:w="0" w:type="auto"/>
            <w:tcBorders>
              <w:top w:val="nil"/>
              <w:left w:val="nil"/>
              <w:bottom w:val="single" w:sz="4" w:space="0" w:color="000000"/>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29.257.247</w:t>
            </w:r>
          </w:p>
        </w:tc>
        <w:tc>
          <w:tcPr>
            <w:tcW w:w="0" w:type="auto"/>
            <w:tcBorders>
              <w:top w:val="nil"/>
              <w:left w:val="nil"/>
              <w:bottom w:val="single" w:sz="4" w:space="0" w:color="000000"/>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30.376.720</w:t>
            </w:r>
          </w:p>
        </w:tc>
        <w:tc>
          <w:tcPr>
            <w:tcW w:w="1482" w:type="dxa"/>
            <w:tcBorders>
              <w:top w:val="nil"/>
              <w:left w:val="nil"/>
              <w:bottom w:val="single" w:sz="4" w:space="0" w:color="000000"/>
              <w:right w:val="nil"/>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31.596.014</w:t>
            </w:r>
          </w:p>
        </w:tc>
        <w:tc>
          <w:tcPr>
            <w:tcW w:w="0" w:type="auto"/>
            <w:vAlign w:val="center"/>
            <w:hideMark/>
          </w:tcPr>
          <w:p w:rsidR="004D7044" w:rsidRPr="00471E34" w:rsidRDefault="004D7044" w:rsidP="006250FD">
            <w:pPr>
              <w:jc w:val="center"/>
              <w:rPr>
                <w:sz w:val="20"/>
                <w:szCs w:val="20"/>
              </w:rPr>
            </w:pPr>
          </w:p>
        </w:tc>
      </w:tr>
      <w:tr w:rsidR="004D7044" w:rsidRPr="00471E34" w:rsidTr="00471E34">
        <w:trPr>
          <w:trHeight w:val="315"/>
        </w:trPr>
        <w:tc>
          <w:tcPr>
            <w:tcW w:w="3461" w:type="dxa"/>
            <w:tcBorders>
              <w:top w:val="nil"/>
              <w:left w:val="nil"/>
              <w:bottom w:val="nil"/>
              <w:right w:val="nil"/>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Pessoal e Encargos</w:t>
            </w:r>
          </w:p>
        </w:tc>
        <w:tc>
          <w:tcPr>
            <w:tcW w:w="0" w:type="auto"/>
            <w:tcBorders>
              <w:top w:val="nil"/>
              <w:left w:val="single" w:sz="4" w:space="0" w:color="000000"/>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8.889.964</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9.182.688</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10.866.181</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12.415.195</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13.048.469</w:t>
            </w:r>
          </w:p>
        </w:tc>
        <w:tc>
          <w:tcPr>
            <w:tcW w:w="1482" w:type="dxa"/>
            <w:tcBorders>
              <w:top w:val="nil"/>
              <w:left w:val="nil"/>
              <w:bottom w:val="nil"/>
              <w:right w:val="nil"/>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13.708.722</w:t>
            </w:r>
          </w:p>
        </w:tc>
        <w:tc>
          <w:tcPr>
            <w:tcW w:w="0" w:type="auto"/>
            <w:vAlign w:val="center"/>
            <w:hideMark/>
          </w:tcPr>
          <w:p w:rsidR="004D7044" w:rsidRPr="00471E34" w:rsidRDefault="004D7044" w:rsidP="006250FD">
            <w:pPr>
              <w:jc w:val="center"/>
              <w:rPr>
                <w:sz w:val="20"/>
                <w:szCs w:val="20"/>
              </w:rPr>
            </w:pPr>
          </w:p>
        </w:tc>
      </w:tr>
      <w:tr w:rsidR="004D7044" w:rsidRPr="00471E34" w:rsidTr="00471E34">
        <w:trPr>
          <w:trHeight w:val="315"/>
        </w:trPr>
        <w:tc>
          <w:tcPr>
            <w:tcW w:w="3461" w:type="dxa"/>
            <w:tcBorders>
              <w:top w:val="nil"/>
              <w:left w:val="nil"/>
              <w:bottom w:val="nil"/>
              <w:right w:val="nil"/>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Pessoal e Encargos Restos a Pagar Pagos</w:t>
            </w:r>
          </w:p>
        </w:tc>
        <w:tc>
          <w:tcPr>
            <w:tcW w:w="0" w:type="auto"/>
            <w:tcBorders>
              <w:top w:val="nil"/>
              <w:left w:val="single" w:sz="4" w:space="0" w:color="000000"/>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239.368</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291.858</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345.366</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362.815</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381.322</w:t>
            </w:r>
          </w:p>
        </w:tc>
        <w:tc>
          <w:tcPr>
            <w:tcW w:w="1482" w:type="dxa"/>
            <w:tcBorders>
              <w:top w:val="nil"/>
              <w:left w:val="nil"/>
              <w:bottom w:val="nil"/>
              <w:right w:val="nil"/>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400.617</w:t>
            </w:r>
          </w:p>
        </w:tc>
        <w:tc>
          <w:tcPr>
            <w:tcW w:w="0" w:type="auto"/>
            <w:vAlign w:val="center"/>
            <w:hideMark/>
          </w:tcPr>
          <w:p w:rsidR="004D7044" w:rsidRPr="00471E34" w:rsidRDefault="004D7044" w:rsidP="006250FD">
            <w:pPr>
              <w:jc w:val="center"/>
              <w:rPr>
                <w:sz w:val="20"/>
                <w:szCs w:val="20"/>
              </w:rPr>
            </w:pPr>
          </w:p>
        </w:tc>
      </w:tr>
      <w:tr w:rsidR="004D7044" w:rsidRPr="00471E34" w:rsidTr="00471E34">
        <w:trPr>
          <w:trHeight w:val="315"/>
        </w:trPr>
        <w:tc>
          <w:tcPr>
            <w:tcW w:w="3461" w:type="dxa"/>
            <w:tcBorders>
              <w:top w:val="nil"/>
              <w:left w:val="nil"/>
              <w:bottom w:val="nil"/>
              <w:right w:val="nil"/>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 xml:space="preserve">Juros e Encargos da Dívida </w:t>
            </w:r>
            <w:proofErr w:type="gramStart"/>
            <w:r w:rsidRPr="00471E34">
              <w:rPr>
                <w:color w:val="000000"/>
                <w:sz w:val="16"/>
                <w:szCs w:val="16"/>
              </w:rPr>
              <w:t>( 14</w:t>
            </w:r>
            <w:proofErr w:type="gramEnd"/>
            <w:r w:rsidRPr="00471E34">
              <w:rPr>
                <w:color w:val="000000"/>
                <w:sz w:val="16"/>
                <w:szCs w:val="16"/>
              </w:rPr>
              <w:t>a )</w:t>
            </w:r>
          </w:p>
        </w:tc>
        <w:tc>
          <w:tcPr>
            <w:tcW w:w="0" w:type="auto"/>
            <w:tcBorders>
              <w:top w:val="nil"/>
              <w:left w:val="single" w:sz="4" w:space="0" w:color="000000"/>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1482" w:type="dxa"/>
            <w:tcBorders>
              <w:top w:val="nil"/>
              <w:left w:val="nil"/>
              <w:bottom w:val="nil"/>
              <w:right w:val="nil"/>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0" w:type="auto"/>
            <w:vAlign w:val="center"/>
            <w:hideMark/>
          </w:tcPr>
          <w:p w:rsidR="004D7044" w:rsidRPr="00471E34" w:rsidRDefault="004D7044" w:rsidP="006250FD">
            <w:pPr>
              <w:jc w:val="center"/>
              <w:rPr>
                <w:sz w:val="20"/>
                <w:szCs w:val="20"/>
              </w:rPr>
            </w:pPr>
          </w:p>
        </w:tc>
      </w:tr>
      <w:tr w:rsidR="004D7044" w:rsidRPr="00471E34" w:rsidTr="00471E34">
        <w:trPr>
          <w:trHeight w:val="315"/>
        </w:trPr>
        <w:tc>
          <w:tcPr>
            <w:tcW w:w="3461" w:type="dxa"/>
            <w:tcBorders>
              <w:top w:val="nil"/>
              <w:left w:val="nil"/>
              <w:bottom w:val="nil"/>
              <w:right w:val="nil"/>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 xml:space="preserve">Juros e Encargos da Dívida Restos a Pagar Pagos </w:t>
            </w:r>
            <w:proofErr w:type="gramStart"/>
            <w:r w:rsidRPr="00471E34">
              <w:rPr>
                <w:color w:val="000000"/>
                <w:sz w:val="16"/>
                <w:szCs w:val="16"/>
              </w:rPr>
              <w:t>( 14</w:t>
            </w:r>
            <w:proofErr w:type="gramEnd"/>
            <w:r w:rsidRPr="00471E34">
              <w:rPr>
                <w:color w:val="000000"/>
                <w:sz w:val="16"/>
                <w:szCs w:val="16"/>
              </w:rPr>
              <w:t>b )</w:t>
            </w:r>
          </w:p>
        </w:tc>
        <w:tc>
          <w:tcPr>
            <w:tcW w:w="0" w:type="auto"/>
            <w:tcBorders>
              <w:top w:val="nil"/>
              <w:left w:val="single" w:sz="4" w:space="0" w:color="000000"/>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1482" w:type="dxa"/>
            <w:tcBorders>
              <w:top w:val="nil"/>
              <w:left w:val="nil"/>
              <w:bottom w:val="nil"/>
              <w:right w:val="nil"/>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0" w:type="auto"/>
            <w:vAlign w:val="center"/>
            <w:hideMark/>
          </w:tcPr>
          <w:p w:rsidR="004D7044" w:rsidRPr="00471E34" w:rsidRDefault="004D7044" w:rsidP="006250FD">
            <w:pPr>
              <w:jc w:val="center"/>
              <w:rPr>
                <w:sz w:val="20"/>
                <w:szCs w:val="20"/>
              </w:rPr>
            </w:pPr>
          </w:p>
        </w:tc>
      </w:tr>
      <w:tr w:rsidR="004D7044" w:rsidRPr="00471E34" w:rsidTr="00471E34">
        <w:trPr>
          <w:trHeight w:val="315"/>
        </w:trPr>
        <w:tc>
          <w:tcPr>
            <w:tcW w:w="3461" w:type="dxa"/>
            <w:tcBorders>
              <w:top w:val="nil"/>
              <w:left w:val="nil"/>
              <w:bottom w:val="nil"/>
              <w:right w:val="nil"/>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Outras Despesas Correntes</w:t>
            </w:r>
          </w:p>
        </w:tc>
        <w:tc>
          <w:tcPr>
            <w:tcW w:w="0" w:type="auto"/>
            <w:tcBorders>
              <w:top w:val="nil"/>
              <w:left w:val="single" w:sz="4" w:space="0" w:color="000000"/>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5.878.835</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6.755.922</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15.257.668</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16.308.490</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16.767.473</w:t>
            </w:r>
          </w:p>
        </w:tc>
        <w:tc>
          <w:tcPr>
            <w:tcW w:w="1482" w:type="dxa"/>
            <w:tcBorders>
              <w:top w:val="nil"/>
              <w:left w:val="nil"/>
              <w:bottom w:val="nil"/>
              <w:right w:val="nil"/>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17.298.139</w:t>
            </w:r>
          </w:p>
        </w:tc>
        <w:tc>
          <w:tcPr>
            <w:tcW w:w="0" w:type="auto"/>
            <w:vAlign w:val="center"/>
            <w:hideMark/>
          </w:tcPr>
          <w:p w:rsidR="004D7044" w:rsidRPr="00471E34" w:rsidRDefault="004D7044" w:rsidP="006250FD">
            <w:pPr>
              <w:jc w:val="center"/>
              <w:rPr>
                <w:sz w:val="20"/>
                <w:szCs w:val="20"/>
              </w:rPr>
            </w:pPr>
          </w:p>
        </w:tc>
      </w:tr>
      <w:tr w:rsidR="004D7044" w:rsidRPr="00471E34" w:rsidTr="00471E34">
        <w:trPr>
          <w:trHeight w:val="315"/>
        </w:trPr>
        <w:tc>
          <w:tcPr>
            <w:tcW w:w="3461" w:type="dxa"/>
            <w:tcBorders>
              <w:top w:val="nil"/>
              <w:left w:val="nil"/>
              <w:bottom w:val="nil"/>
              <w:right w:val="nil"/>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Outras Despesas Correntes Restos a Pagar Pagos</w:t>
            </w:r>
          </w:p>
        </w:tc>
        <w:tc>
          <w:tcPr>
            <w:tcW w:w="0" w:type="auto"/>
            <w:tcBorders>
              <w:top w:val="nil"/>
              <w:left w:val="single" w:sz="4" w:space="0" w:color="000000"/>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231.074</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137.354</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162.535</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170.747</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179.457</w:t>
            </w:r>
          </w:p>
        </w:tc>
        <w:tc>
          <w:tcPr>
            <w:tcW w:w="1482" w:type="dxa"/>
            <w:tcBorders>
              <w:top w:val="nil"/>
              <w:left w:val="nil"/>
              <w:bottom w:val="nil"/>
              <w:right w:val="nil"/>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188.537</w:t>
            </w:r>
          </w:p>
        </w:tc>
        <w:tc>
          <w:tcPr>
            <w:tcW w:w="0" w:type="auto"/>
            <w:vAlign w:val="center"/>
            <w:hideMark/>
          </w:tcPr>
          <w:p w:rsidR="004D7044" w:rsidRPr="00471E34" w:rsidRDefault="004D7044" w:rsidP="006250FD">
            <w:pPr>
              <w:jc w:val="center"/>
              <w:rPr>
                <w:sz w:val="20"/>
                <w:szCs w:val="20"/>
              </w:rPr>
            </w:pPr>
          </w:p>
        </w:tc>
      </w:tr>
      <w:tr w:rsidR="004D7044" w:rsidRPr="00471E34" w:rsidTr="00471E34">
        <w:trPr>
          <w:trHeight w:val="315"/>
        </w:trPr>
        <w:tc>
          <w:tcPr>
            <w:tcW w:w="3461" w:type="dxa"/>
            <w:tcBorders>
              <w:top w:val="single" w:sz="4" w:space="0" w:color="000000"/>
              <w:left w:val="nil"/>
              <w:bottom w:val="single" w:sz="4" w:space="0" w:color="000000"/>
              <w:right w:val="nil"/>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 xml:space="preserve">DESPESAS PRIMÁRIAS CORRENTES </w:t>
            </w:r>
            <w:proofErr w:type="gramStart"/>
            <w:r w:rsidRPr="00471E34">
              <w:rPr>
                <w:color w:val="000000"/>
                <w:sz w:val="16"/>
                <w:szCs w:val="16"/>
              </w:rPr>
              <w:t>( 15</w:t>
            </w:r>
            <w:proofErr w:type="gramEnd"/>
            <w:r w:rsidRPr="00471E34">
              <w:rPr>
                <w:color w:val="000000"/>
                <w:sz w:val="16"/>
                <w:szCs w:val="16"/>
              </w:rPr>
              <w:t xml:space="preserve"> ) = ( 13 - 14a - 14b )</w:t>
            </w:r>
          </w:p>
        </w:tc>
        <w:tc>
          <w:tcPr>
            <w:tcW w:w="0" w:type="auto"/>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15.239.241</w:t>
            </w:r>
          </w:p>
        </w:tc>
        <w:tc>
          <w:tcPr>
            <w:tcW w:w="0" w:type="auto"/>
            <w:tcBorders>
              <w:top w:val="single" w:sz="4" w:space="0" w:color="000000"/>
              <w:left w:val="nil"/>
              <w:bottom w:val="single" w:sz="4" w:space="0" w:color="000000"/>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16.367.822</w:t>
            </w:r>
          </w:p>
        </w:tc>
        <w:tc>
          <w:tcPr>
            <w:tcW w:w="0" w:type="auto"/>
            <w:tcBorders>
              <w:top w:val="single" w:sz="4" w:space="0" w:color="000000"/>
              <w:left w:val="nil"/>
              <w:bottom w:val="single" w:sz="4" w:space="0" w:color="000000"/>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26.631.749</w:t>
            </w:r>
          </w:p>
        </w:tc>
        <w:tc>
          <w:tcPr>
            <w:tcW w:w="0" w:type="auto"/>
            <w:tcBorders>
              <w:top w:val="single" w:sz="4" w:space="0" w:color="000000"/>
              <w:left w:val="nil"/>
              <w:bottom w:val="single" w:sz="4" w:space="0" w:color="000000"/>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29.257.247</w:t>
            </w:r>
          </w:p>
        </w:tc>
        <w:tc>
          <w:tcPr>
            <w:tcW w:w="0" w:type="auto"/>
            <w:tcBorders>
              <w:top w:val="single" w:sz="4" w:space="0" w:color="000000"/>
              <w:left w:val="nil"/>
              <w:bottom w:val="single" w:sz="4" w:space="0" w:color="000000"/>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30.376.720</w:t>
            </w:r>
          </w:p>
        </w:tc>
        <w:tc>
          <w:tcPr>
            <w:tcW w:w="1482" w:type="dxa"/>
            <w:tcBorders>
              <w:top w:val="single" w:sz="4" w:space="0" w:color="000000"/>
              <w:left w:val="nil"/>
              <w:bottom w:val="single" w:sz="4" w:space="0" w:color="000000"/>
              <w:right w:val="nil"/>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31.596.014</w:t>
            </w:r>
          </w:p>
        </w:tc>
        <w:tc>
          <w:tcPr>
            <w:tcW w:w="0" w:type="auto"/>
            <w:vAlign w:val="center"/>
            <w:hideMark/>
          </w:tcPr>
          <w:p w:rsidR="004D7044" w:rsidRPr="00471E34" w:rsidRDefault="004D7044" w:rsidP="006250FD">
            <w:pPr>
              <w:jc w:val="center"/>
              <w:rPr>
                <w:sz w:val="20"/>
                <w:szCs w:val="20"/>
              </w:rPr>
            </w:pPr>
          </w:p>
        </w:tc>
      </w:tr>
      <w:tr w:rsidR="004D7044" w:rsidRPr="00471E34" w:rsidTr="00471E34">
        <w:trPr>
          <w:trHeight w:val="315"/>
        </w:trPr>
        <w:tc>
          <w:tcPr>
            <w:tcW w:w="3461" w:type="dxa"/>
            <w:tcBorders>
              <w:top w:val="nil"/>
              <w:left w:val="nil"/>
              <w:bottom w:val="single" w:sz="4" w:space="0" w:color="000000"/>
              <w:right w:val="nil"/>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 xml:space="preserve">DESPESAS DE CAPITAL </w:t>
            </w:r>
            <w:proofErr w:type="gramStart"/>
            <w:r w:rsidRPr="00471E34">
              <w:rPr>
                <w:color w:val="000000"/>
                <w:sz w:val="16"/>
                <w:szCs w:val="16"/>
              </w:rPr>
              <w:t>( 16</w:t>
            </w:r>
            <w:proofErr w:type="gramEnd"/>
            <w:r w:rsidRPr="00471E34">
              <w:rPr>
                <w:color w:val="000000"/>
                <w:sz w:val="16"/>
                <w:szCs w:val="16"/>
              </w:rPr>
              <w:t xml:space="preserve"> )</w:t>
            </w:r>
          </w:p>
        </w:tc>
        <w:tc>
          <w:tcPr>
            <w:tcW w:w="0" w:type="auto"/>
            <w:tcBorders>
              <w:top w:val="nil"/>
              <w:left w:val="single" w:sz="4" w:space="0" w:color="000000"/>
              <w:bottom w:val="single" w:sz="4" w:space="0" w:color="000000"/>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2.723.638</w:t>
            </w:r>
          </w:p>
        </w:tc>
        <w:tc>
          <w:tcPr>
            <w:tcW w:w="0" w:type="auto"/>
            <w:tcBorders>
              <w:top w:val="nil"/>
              <w:left w:val="nil"/>
              <w:bottom w:val="single" w:sz="4" w:space="0" w:color="000000"/>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3.324.497</w:t>
            </w:r>
          </w:p>
        </w:tc>
        <w:tc>
          <w:tcPr>
            <w:tcW w:w="0" w:type="auto"/>
            <w:tcBorders>
              <w:top w:val="nil"/>
              <w:left w:val="nil"/>
              <w:bottom w:val="single" w:sz="4" w:space="0" w:color="000000"/>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3.933.988</w:t>
            </w:r>
          </w:p>
        </w:tc>
        <w:tc>
          <w:tcPr>
            <w:tcW w:w="0" w:type="auto"/>
            <w:tcBorders>
              <w:top w:val="nil"/>
              <w:left w:val="nil"/>
              <w:bottom w:val="single" w:sz="4" w:space="0" w:color="000000"/>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4.132.753</w:t>
            </w:r>
          </w:p>
        </w:tc>
        <w:tc>
          <w:tcPr>
            <w:tcW w:w="0" w:type="auto"/>
            <w:tcBorders>
              <w:top w:val="nil"/>
              <w:left w:val="nil"/>
              <w:bottom w:val="single" w:sz="4" w:space="0" w:color="000000"/>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4.343.556</w:t>
            </w:r>
          </w:p>
        </w:tc>
        <w:tc>
          <w:tcPr>
            <w:tcW w:w="1482" w:type="dxa"/>
            <w:tcBorders>
              <w:top w:val="nil"/>
              <w:left w:val="nil"/>
              <w:bottom w:val="single" w:sz="4" w:space="0" w:color="000000"/>
              <w:right w:val="nil"/>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4.563.340</w:t>
            </w:r>
          </w:p>
        </w:tc>
        <w:tc>
          <w:tcPr>
            <w:tcW w:w="0" w:type="auto"/>
            <w:vAlign w:val="center"/>
            <w:hideMark/>
          </w:tcPr>
          <w:p w:rsidR="004D7044" w:rsidRPr="00471E34" w:rsidRDefault="004D7044" w:rsidP="006250FD">
            <w:pPr>
              <w:jc w:val="center"/>
              <w:rPr>
                <w:sz w:val="20"/>
                <w:szCs w:val="20"/>
              </w:rPr>
            </w:pPr>
          </w:p>
        </w:tc>
      </w:tr>
      <w:tr w:rsidR="004D7044" w:rsidRPr="00471E34" w:rsidTr="00471E34">
        <w:trPr>
          <w:trHeight w:val="315"/>
        </w:trPr>
        <w:tc>
          <w:tcPr>
            <w:tcW w:w="3461" w:type="dxa"/>
            <w:tcBorders>
              <w:top w:val="nil"/>
              <w:left w:val="nil"/>
              <w:bottom w:val="nil"/>
              <w:right w:val="nil"/>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Investimentos</w:t>
            </w:r>
          </w:p>
        </w:tc>
        <w:tc>
          <w:tcPr>
            <w:tcW w:w="0" w:type="auto"/>
            <w:tcBorders>
              <w:top w:val="nil"/>
              <w:left w:val="single" w:sz="4" w:space="0" w:color="000000"/>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2.559.455</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3.192.334</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3.777.595</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3.968.458</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4.170.881</w:t>
            </w:r>
          </w:p>
        </w:tc>
        <w:tc>
          <w:tcPr>
            <w:tcW w:w="1482" w:type="dxa"/>
            <w:tcBorders>
              <w:top w:val="nil"/>
              <w:left w:val="nil"/>
              <w:bottom w:val="nil"/>
              <w:right w:val="nil"/>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4.381.928</w:t>
            </w:r>
          </w:p>
        </w:tc>
        <w:tc>
          <w:tcPr>
            <w:tcW w:w="0" w:type="auto"/>
            <w:vAlign w:val="center"/>
            <w:hideMark/>
          </w:tcPr>
          <w:p w:rsidR="004D7044" w:rsidRPr="00471E34" w:rsidRDefault="004D7044" w:rsidP="006250FD">
            <w:pPr>
              <w:jc w:val="center"/>
              <w:rPr>
                <w:sz w:val="20"/>
                <w:szCs w:val="20"/>
              </w:rPr>
            </w:pPr>
          </w:p>
        </w:tc>
      </w:tr>
      <w:tr w:rsidR="004D7044" w:rsidRPr="00471E34" w:rsidTr="00471E34">
        <w:trPr>
          <w:trHeight w:val="315"/>
        </w:trPr>
        <w:tc>
          <w:tcPr>
            <w:tcW w:w="3461" w:type="dxa"/>
            <w:tcBorders>
              <w:top w:val="nil"/>
              <w:left w:val="nil"/>
              <w:bottom w:val="nil"/>
              <w:right w:val="nil"/>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Investimentos Restos a Pagar Pagos</w:t>
            </w:r>
          </w:p>
        </w:tc>
        <w:tc>
          <w:tcPr>
            <w:tcW w:w="0" w:type="auto"/>
            <w:tcBorders>
              <w:top w:val="nil"/>
              <w:left w:val="single" w:sz="4" w:space="0" w:color="000000"/>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164.183</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132.163</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156.393</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164.295</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172.675</w:t>
            </w:r>
          </w:p>
        </w:tc>
        <w:tc>
          <w:tcPr>
            <w:tcW w:w="1482" w:type="dxa"/>
            <w:tcBorders>
              <w:top w:val="nil"/>
              <w:left w:val="nil"/>
              <w:bottom w:val="nil"/>
              <w:right w:val="nil"/>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181.413</w:t>
            </w:r>
          </w:p>
        </w:tc>
        <w:tc>
          <w:tcPr>
            <w:tcW w:w="0" w:type="auto"/>
            <w:vAlign w:val="center"/>
            <w:hideMark/>
          </w:tcPr>
          <w:p w:rsidR="004D7044" w:rsidRPr="00471E34" w:rsidRDefault="004D7044" w:rsidP="006250FD">
            <w:pPr>
              <w:jc w:val="center"/>
              <w:rPr>
                <w:sz w:val="20"/>
                <w:szCs w:val="20"/>
              </w:rPr>
            </w:pPr>
          </w:p>
        </w:tc>
      </w:tr>
      <w:tr w:rsidR="004D7044" w:rsidRPr="00471E34" w:rsidTr="00471E34">
        <w:trPr>
          <w:trHeight w:val="315"/>
        </w:trPr>
        <w:tc>
          <w:tcPr>
            <w:tcW w:w="3461" w:type="dxa"/>
            <w:tcBorders>
              <w:top w:val="nil"/>
              <w:left w:val="nil"/>
              <w:bottom w:val="nil"/>
              <w:right w:val="nil"/>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Inversões Financeiras</w:t>
            </w:r>
          </w:p>
        </w:tc>
        <w:tc>
          <w:tcPr>
            <w:tcW w:w="0" w:type="auto"/>
            <w:tcBorders>
              <w:top w:val="nil"/>
              <w:left w:val="single" w:sz="4" w:space="0" w:color="000000"/>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1482" w:type="dxa"/>
            <w:tcBorders>
              <w:top w:val="nil"/>
              <w:left w:val="nil"/>
              <w:bottom w:val="nil"/>
              <w:right w:val="nil"/>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0" w:type="auto"/>
            <w:vAlign w:val="center"/>
            <w:hideMark/>
          </w:tcPr>
          <w:p w:rsidR="004D7044" w:rsidRPr="00471E34" w:rsidRDefault="004D7044" w:rsidP="006250FD">
            <w:pPr>
              <w:jc w:val="center"/>
              <w:rPr>
                <w:sz w:val="20"/>
                <w:szCs w:val="20"/>
              </w:rPr>
            </w:pPr>
          </w:p>
        </w:tc>
      </w:tr>
      <w:tr w:rsidR="004D7044" w:rsidRPr="00471E34" w:rsidTr="00471E34">
        <w:trPr>
          <w:trHeight w:val="315"/>
        </w:trPr>
        <w:tc>
          <w:tcPr>
            <w:tcW w:w="3461" w:type="dxa"/>
            <w:tcBorders>
              <w:top w:val="nil"/>
              <w:left w:val="nil"/>
              <w:bottom w:val="nil"/>
              <w:right w:val="nil"/>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 xml:space="preserve">Concessão de Empréstimos e Financiamentos </w:t>
            </w:r>
            <w:proofErr w:type="gramStart"/>
            <w:r w:rsidRPr="00471E34">
              <w:rPr>
                <w:color w:val="000000"/>
                <w:sz w:val="16"/>
                <w:szCs w:val="16"/>
              </w:rPr>
              <w:t>( 17</w:t>
            </w:r>
            <w:proofErr w:type="gramEnd"/>
            <w:r w:rsidRPr="00471E34">
              <w:rPr>
                <w:color w:val="000000"/>
                <w:sz w:val="16"/>
                <w:szCs w:val="16"/>
              </w:rPr>
              <w:t>a )</w:t>
            </w:r>
          </w:p>
        </w:tc>
        <w:tc>
          <w:tcPr>
            <w:tcW w:w="0" w:type="auto"/>
            <w:tcBorders>
              <w:top w:val="nil"/>
              <w:left w:val="single" w:sz="4" w:space="0" w:color="000000"/>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1482" w:type="dxa"/>
            <w:tcBorders>
              <w:top w:val="nil"/>
              <w:left w:val="nil"/>
              <w:bottom w:val="nil"/>
              <w:right w:val="nil"/>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0" w:type="auto"/>
            <w:vAlign w:val="center"/>
            <w:hideMark/>
          </w:tcPr>
          <w:p w:rsidR="004D7044" w:rsidRPr="00471E34" w:rsidRDefault="004D7044" w:rsidP="006250FD">
            <w:pPr>
              <w:jc w:val="center"/>
              <w:rPr>
                <w:sz w:val="20"/>
                <w:szCs w:val="20"/>
              </w:rPr>
            </w:pPr>
          </w:p>
        </w:tc>
      </w:tr>
      <w:tr w:rsidR="004D7044" w:rsidRPr="00471E34" w:rsidTr="00471E34">
        <w:trPr>
          <w:trHeight w:val="315"/>
        </w:trPr>
        <w:tc>
          <w:tcPr>
            <w:tcW w:w="3461" w:type="dxa"/>
            <w:tcBorders>
              <w:top w:val="nil"/>
              <w:left w:val="nil"/>
              <w:bottom w:val="nil"/>
              <w:right w:val="nil"/>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 xml:space="preserve">Concessão de Empréstimos e Financiamentos RP Pagos </w:t>
            </w:r>
            <w:proofErr w:type="gramStart"/>
            <w:r w:rsidRPr="00471E34">
              <w:rPr>
                <w:color w:val="000000"/>
                <w:sz w:val="16"/>
                <w:szCs w:val="16"/>
              </w:rPr>
              <w:t>( 17</w:t>
            </w:r>
            <w:proofErr w:type="gramEnd"/>
            <w:r w:rsidRPr="00471E34">
              <w:rPr>
                <w:color w:val="000000"/>
                <w:sz w:val="16"/>
                <w:szCs w:val="16"/>
              </w:rPr>
              <w:t>b )</w:t>
            </w:r>
          </w:p>
        </w:tc>
        <w:tc>
          <w:tcPr>
            <w:tcW w:w="0" w:type="auto"/>
            <w:tcBorders>
              <w:top w:val="nil"/>
              <w:left w:val="single" w:sz="4" w:space="0" w:color="000000"/>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1482" w:type="dxa"/>
            <w:tcBorders>
              <w:top w:val="nil"/>
              <w:left w:val="nil"/>
              <w:bottom w:val="nil"/>
              <w:right w:val="nil"/>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0" w:type="auto"/>
            <w:vAlign w:val="center"/>
            <w:hideMark/>
          </w:tcPr>
          <w:p w:rsidR="004D7044" w:rsidRPr="00471E34" w:rsidRDefault="004D7044" w:rsidP="006250FD">
            <w:pPr>
              <w:jc w:val="center"/>
              <w:rPr>
                <w:sz w:val="20"/>
                <w:szCs w:val="20"/>
              </w:rPr>
            </w:pPr>
          </w:p>
        </w:tc>
      </w:tr>
      <w:tr w:rsidR="004D7044" w:rsidRPr="00471E34" w:rsidTr="00471E34">
        <w:trPr>
          <w:trHeight w:val="315"/>
        </w:trPr>
        <w:tc>
          <w:tcPr>
            <w:tcW w:w="3461" w:type="dxa"/>
            <w:tcBorders>
              <w:top w:val="nil"/>
              <w:left w:val="nil"/>
              <w:bottom w:val="nil"/>
              <w:right w:val="nil"/>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 xml:space="preserve">Aquisição de Título de Capital já Integralizado </w:t>
            </w:r>
            <w:proofErr w:type="gramStart"/>
            <w:r w:rsidRPr="00471E34">
              <w:rPr>
                <w:color w:val="000000"/>
                <w:sz w:val="16"/>
                <w:szCs w:val="16"/>
              </w:rPr>
              <w:t>( 18</w:t>
            </w:r>
            <w:proofErr w:type="gramEnd"/>
            <w:r w:rsidRPr="00471E34">
              <w:rPr>
                <w:color w:val="000000"/>
                <w:sz w:val="16"/>
                <w:szCs w:val="16"/>
              </w:rPr>
              <w:t>a )</w:t>
            </w:r>
          </w:p>
        </w:tc>
        <w:tc>
          <w:tcPr>
            <w:tcW w:w="0" w:type="auto"/>
            <w:tcBorders>
              <w:top w:val="nil"/>
              <w:left w:val="single" w:sz="4" w:space="0" w:color="000000"/>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1482" w:type="dxa"/>
            <w:tcBorders>
              <w:top w:val="nil"/>
              <w:left w:val="nil"/>
              <w:bottom w:val="nil"/>
              <w:right w:val="nil"/>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0" w:type="auto"/>
            <w:vAlign w:val="center"/>
            <w:hideMark/>
          </w:tcPr>
          <w:p w:rsidR="004D7044" w:rsidRPr="00471E34" w:rsidRDefault="004D7044" w:rsidP="006250FD">
            <w:pPr>
              <w:jc w:val="center"/>
              <w:rPr>
                <w:sz w:val="20"/>
                <w:szCs w:val="20"/>
              </w:rPr>
            </w:pPr>
          </w:p>
        </w:tc>
      </w:tr>
      <w:tr w:rsidR="004D7044" w:rsidRPr="00471E34" w:rsidTr="00471E34">
        <w:trPr>
          <w:trHeight w:val="315"/>
        </w:trPr>
        <w:tc>
          <w:tcPr>
            <w:tcW w:w="3461" w:type="dxa"/>
            <w:tcBorders>
              <w:top w:val="nil"/>
              <w:left w:val="nil"/>
              <w:bottom w:val="nil"/>
              <w:right w:val="nil"/>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 xml:space="preserve">Aquisição de Título de Capital já Integralizado RP Pagos </w:t>
            </w:r>
            <w:proofErr w:type="gramStart"/>
            <w:r w:rsidRPr="00471E34">
              <w:rPr>
                <w:color w:val="000000"/>
                <w:sz w:val="16"/>
                <w:szCs w:val="16"/>
              </w:rPr>
              <w:t>( 18</w:t>
            </w:r>
            <w:proofErr w:type="gramEnd"/>
            <w:r w:rsidRPr="00471E34">
              <w:rPr>
                <w:color w:val="000000"/>
                <w:sz w:val="16"/>
                <w:szCs w:val="16"/>
              </w:rPr>
              <w:t>b )</w:t>
            </w:r>
          </w:p>
        </w:tc>
        <w:tc>
          <w:tcPr>
            <w:tcW w:w="0" w:type="auto"/>
            <w:tcBorders>
              <w:top w:val="nil"/>
              <w:left w:val="single" w:sz="4" w:space="0" w:color="000000"/>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1482" w:type="dxa"/>
            <w:tcBorders>
              <w:top w:val="nil"/>
              <w:left w:val="nil"/>
              <w:bottom w:val="nil"/>
              <w:right w:val="nil"/>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0" w:type="auto"/>
            <w:vAlign w:val="center"/>
            <w:hideMark/>
          </w:tcPr>
          <w:p w:rsidR="004D7044" w:rsidRPr="00471E34" w:rsidRDefault="004D7044" w:rsidP="006250FD">
            <w:pPr>
              <w:jc w:val="center"/>
              <w:rPr>
                <w:sz w:val="20"/>
                <w:szCs w:val="20"/>
              </w:rPr>
            </w:pPr>
          </w:p>
        </w:tc>
      </w:tr>
      <w:tr w:rsidR="004D7044" w:rsidRPr="00471E34" w:rsidTr="00471E34">
        <w:trPr>
          <w:trHeight w:val="315"/>
        </w:trPr>
        <w:tc>
          <w:tcPr>
            <w:tcW w:w="3461" w:type="dxa"/>
            <w:tcBorders>
              <w:top w:val="nil"/>
              <w:left w:val="nil"/>
              <w:bottom w:val="nil"/>
              <w:right w:val="nil"/>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 xml:space="preserve">Aquisição de Título de Crédito </w:t>
            </w:r>
            <w:proofErr w:type="gramStart"/>
            <w:r w:rsidRPr="00471E34">
              <w:rPr>
                <w:color w:val="000000"/>
                <w:sz w:val="16"/>
                <w:szCs w:val="16"/>
              </w:rPr>
              <w:t>( 19</w:t>
            </w:r>
            <w:proofErr w:type="gramEnd"/>
            <w:r w:rsidRPr="00471E34">
              <w:rPr>
                <w:color w:val="000000"/>
                <w:sz w:val="16"/>
                <w:szCs w:val="16"/>
              </w:rPr>
              <w:t>a )</w:t>
            </w:r>
          </w:p>
        </w:tc>
        <w:tc>
          <w:tcPr>
            <w:tcW w:w="0" w:type="auto"/>
            <w:tcBorders>
              <w:top w:val="nil"/>
              <w:left w:val="single" w:sz="4" w:space="0" w:color="000000"/>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1482" w:type="dxa"/>
            <w:tcBorders>
              <w:top w:val="nil"/>
              <w:left w:val="nil"/>
              <w:bottom w:val="nil"/>
              <w:right w:val="nil"/>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0" w:type="auto"/>
            <w:vAlign w:val="center"/>
            <w:hideMark/>
          </w:tcPr>
          <w:p w:rsidR="004D7044" w:rsidRPr="00471E34" w:rsidRDefault="004D7044" w:rsidP="006250FD">
            <w:pPr>
              <w:jc w:val="center"/>
              <w:rPr>
                <w:sz w:val="20"/>
                <w:szCs w:val="20"/>
              </w:rPr>
            </w:pPr>
          </w:p>
        </w:tc>
      </w:tr>
      <w:tr w:rsidR="004D7044" w:rsidRPr="00471E34" w:rsidTr="00471E34">
        <w:trPr>
          <w:trHeight w:val="315"/>
        </w:trPr>
        <w:tc>
          <w:tcPr>
            <w:tcW w:w="3461" w:type="dxa"/>
            <w:tcBorders>
              <w:top w:val="nil"/>
              <w:left w:val="nil"/>
              <w:bottom w:val="nil"/>
              <w:right w:val="nil"/>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 xml:space="preserve">Aquisição de Título de Crédito Restos a Pagar Pagos </w:t>
            </w:r>
            <w:proofErr w:type="gramStart"/>
            <w:r w:rsidRPr="00471E34">
              <w:rPr>
                <w:color w:val="000000"/>
                <w:sz w:val="16"/>
                <w:szCs w:val="16"/>
              </w:rPr>
              <w:t>( 19</w:t>
            </w:r>
            <w:proofErr w:type="gramEnd"/>
            <w:r w:rsidRPr="00471E34">
              <w:rPr>
                <w:color w:val="000000"/>
                <w:sz w:val="16"/>
                <w:szCs w:val="16"/>
              </w:rPr>
              <w:t>b )</w:t>
            </w:r>
          </w:p>
        </w:tc>
        <w:tc>
          <w:tcPr>
            <w:tcW w:w="0" w:type="auto"/>
            <w:tcBorders>
              <w:top w:val="nil"/>
              <w:left w:val="single" w:sz="4" w:space="0" w:color="000000"/>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1482" w:type="dxa"/>
            <w:tcBorders>
              <w:top w:val="nil"/>
              <w:left w:val="nil"/>
              <w:bottom w:val="nil"/>
              <w:right w:val="nil"/>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0" w:type="auto"/>
            <w:vAlign w:val="center"/>
            <w:hideMark/>
          </w:tcPr>
          <w:p w:rsidR="004D7044" w:rsidRPr="00471E34" w:rsidRDefault="004D7044" w:rsidP="006250FD">
            <w:pPr>
              <w:jc w:val="center"/>
              <w:rPr>
                <w:sz w:val="20"/>
                <w:szCs w:val="20"/>
              </w:rPr>
            </w:pPr>
          </w:p>
        </w:tc>
      </w:tr>
      <w:tr w:rsidR="004D7044" w:rsidRPr="00471E34" w:rsidTr="00471E34">
        <w:trPr>
          <w:trHeight w:val="315"/>
        </w:trPr>
        <w:tc>
          <w:tcPr>
            <w:tcW w:w="3461" w:type="dxa"/>
            <w:tcBorders>
              <w:top w:val="nil"/>
              <w:left w:val="nil"/>
              <w:bottom w:val="nil"/>
              <w:right w:val="nil"/>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Demais Inversões Financeiras</w:t>
            </w:r>
          </w:p>
        </w:tc>
        <w:tc>
          <w:tcPr>
            <w:tcW w:w="0" w:type="auto"/>
            <w:tcBorders>
              <w:top w:val="nil"/>
              <w:left w:val="single" w:sz="4" w:space="0" w:color="000000"/>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1482" w:type="dxa"/>
            <w:tcBorders>
              <w:top w:val="nil"/>
              <w:left w:val="nil"/>
              <w:bottom w:val="nil"/>
              <w:right w:val="nil"/>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0" w:type="auto"/>
            <w:vAlign w:val="center"/>
            <w:hideMark/>
          </w:tcPr>
          <w:p w:rsidR="004D7044" w:rsidRPr="00471E34" w:rsidRDefault="004D7044" w:rsidP="006250FD">
            <w:pPr>
              <w:jc w:val="center"/>
              <w:rPr>
                <w:sz w:val="20"/>
                <w:szCs w:val="20"/>
              </w:rPr>
            </w:pPr>
          </w:p>
        </w:tc>
      </w:tr>
      <w:tr w:rsidR="004D7044" w:rsidRPr="00471E34" w:rsidTr="00471E34">
        <w:trPr>
          <w:trHeight w:val="315"/>
        </w:trPr>
        <w:tc>
          <w:tcPr>
            <w:tcW w:w="3461" w:type="dxa"/>
            <w:tcBorders>
              <w:top w:val="nil"/>
              <w:left w:val="nil"/>
              <w:bottom w:val="nil"/>
              <w:right w:val="nil"/>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Demais Inversões Financeiras Restos a Pagar Pagos</w:t>
            </w:r>
          </w:p>
        </w:tc>
        <w:tc>
          <w:tcPr>
            <w:tcW w:w="0" w:type="auto"/>
            <w:tcBorders>
              <w:top w:val="nil"/>
              <w:left w:val="single" w:sz="4" w:space="0" w:color="000000"/>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1482" w:type="dxa"/>
            <w:tcBorders>
              <w:top w:val="nil"/>
              <w:left w:val="nil"/>
              <w:bottom w:val="nil"/>
              <w:right w:val="nil"/>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0" w:type="auto"/>
            <w:vAlign w:val="center"/>
            <w:hideMark/>
          </w:tcPr>
          <w:p w:rsidR="004D7044" w:rsidRPr="00471E34" w:rsidRDefault="004D7044" w:rsidP="006250FD">
            <w:pPr>
              <w:jc w:val="center"/>
              <w:rPr>
                <w:sz w:val="20"/>
                <w:szCs w:val="20"/>
              </w:rPr>
            </w:pPr>
          </w:p>
        </w:tc>
      </w:tr>
      <w:tr w:rsidR="004D7044" w:rsidRPr="00471E34" w:rsidTr="00471E34">
        <w:trPr>
          <w:trHeight w:val="315"/>
        </w:trPr>
        <w:tc>
          <w:tcPr>
            <w:tcW w:w="3461" w:type="dxa"/>
            <w:tcBorders>
              <w:top w:val="nil"/>
              <w:left w:val="nil"/>
              <w:bottom w:val="nil"/>
              <w:right w:val="nil"/>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 xml:space="preserve">Amortização da Dívida Contratada </w:t>
            </w:r>
            <w:proofErr w:type="gramStart"/>
            <w:r w:rsidRPr="00471E34">
              <w:rPr>
                <w:color w:val="000000"/>
                <w:sz w:val="16"/>
                <w:szCs w:val="16"/>
              </w:rPr>
              <w:t>( 20</w:t>
            </w:r>
            <w:proofErr w:type="gramEnd"/>
            <w:r w:rsidRPr="00471E34">
              <w:rPr>
                <w:color w:val="000000"/>
                <w:sz w:val="16"/>
                <w:szCs w:val="16"/>
              </w:rPr>
              <w:t>a )</w:t>
            </w:r>
          </w:p>
        </w:tc>
        <w:tc>
          <w:tcPr>
            <w:tcW w:w="0" w:type="auto"/>
            <w:tcBorders>
              <w:top w:val="nil"/>
              <w:left w:val="single" w:sz="4" w:space="0" w:color="000000"/>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1482" w:type="dxa"/>
            <w:tcBorders>
              <w:top w:val="nil"/>
              <w:left w:val="nil"/>
              <w:bottom w:val="nil"/>
              <w:right w:val="nil"/>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0" w:type="auto"/>
            <w:vAlign w:val="center"/>
            <w:hideMark/>
          </w:tcPr>
          <w:p w:rsidR="004D7044" w:rsidRPr="00471E34" w:rsidRDefault="004D7044" w:rsidP="006250FD">
            <w:pPr>
              <w:jc w:val="center"/>
              <w:rPr>
                <w:sz w:val="20"/>
                <w:szCs w:val="20"/>
              </w:rPr>
            </w:pPr>
          </w:p>
        </w:tc>
      </w:tr>
      <w:tr w:rsidR="004D7044" w:rsidRPr="00471E34" w:rsidTr="00471E34">
        <w:trPr>
          <w:trHeight w:val="315"/>
        </w:trPr>
        <w:tc>
          <w:tcPr>
            <w:tcW w:w="3461" w:type="dxa"/>
            <w:tcBorders>
              <w:top w:val="nil"/>
              <w:left w:val="nil"/>
              <w:bottom w:val="nil"/>
              <w:right w:val="nil"/>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 xml:space="preserve">Amortização da Dívida Contratada Restos a Pagar </w:t>
            </w:r>
            <w:proofErr w:type="gramStart"/>
            <w:r w:rsidRPr="00471E34">
              <w:rPr>
                <w:color w:val="000000"/>
                <w:sz w:val="16"/>
                <w:szCs w:val="16"/>
              </w:rPr>
              <w:t>Pagos( 20</w:t>
            </w:r>
            <w:proofErr w:type="gramEnd"/>
            <w:r w:rsidRPr="00471E34">
              <w:rPr>
                <w:color w:val="000000"/>
                <w:sz w:val="16"/>
                <w:szCs w:val="16"/>
              </w:rPr>
              <w:t>b )</w:t>
            </w:r>
          </w:p>
        </w:tc>
        <w:tc>
          <w:tcPr>
            <w:tcW w:w="0" w:type="auto"/>
            <w:tcBorders>
              <w:top w:val="nil"/>
              <w:left w:val="single" w:sz="4" w:space="0" w:color="000000"/>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1482" w:type="dxa"/>
            <w:tcBorders>
              <w:top w:val="nil"/>
              <w:left w:val="nil"/>
              <w:bottom w:val="nil"/>
              <w:right w:val="nil"/>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0" w:type="auto"/>
            <w:vAlign w:val="center"/>
            <w:hideMark/>
          </w:tcPr>
          <w:p w:rsidR="004D7044" w:rsidRPr="00471E34" w:rsidRDefault="004D7044" w:rsidP="006250FD">
            <w:pPr>
              <w:jc w:val="center"/>
              <w:rPr>
                <w:sz w:val="20"/>
                <w:szCs w:val="20"/>
              </w:rPr>
            </w:pPr>
          </w:p>
        </w:tc>
      </w:tr>
      <w:tr w:rsidR="004D7044" w:rsidRPr="00471E34" w:rsidTr="00471E34">
        <w:trPr>
          <w:trHeight w:val="315"/>
        </w:trPr>
        <w:tc>
          <w:tcPr>
            <w:tcW w:w="3461" w:type="dxa"/>
            <w:tcBorders>
              <w:top w:val="single" w:sz="4" w:space="0" w:color="000000"/>
              <w:left w:val="nil"/>
              <w:bottom w:val="single" w:sz="4" w:space="0" w:color="000000"/>
              <w:right w:val="nil"/>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 xml:space="preserve">DESPESAS PRIMÁRIAS DE CAPITAL </w:t>
            </w:r>
            <w:proofErr w:type="gramStart"/>
            <w:r w:rsidRPr="00471E34">
              <w:rPr>
                <w:color w:val="000000"/>
                <w:sz w:val="16"/>
                <w:szCs w:val="16"/>
              </w:rPr>
              <w:t>( 21</w:t>
            </w:r>
            <w:proofErr w:type="gramEnd"/>
            <w:r w:rsidRPr="00471E34">
              <w:rPr>
                <w:color w:val="000000"/>
                <w:sz w:val="16"/>
                <w:szCs w:val="16"/>
              </w:rPr>
              <w:t xml:space="preserve"> ) = ( 16 - 17 - 18 - 19 - 20 )</w:t>
            </w:r>
          </w:p>
        </w:tc>
        <w:tc>
          <w:tcPr>
            <w:tcW w:w="0" w:type="auto"/>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2.723.638</w:t>
            </w:r>
          </w:p>
        </w:tc>
        <w:tc>
          <w:tcPr>
            <w:tcW w:w="0" w:type="auto"/>
            <w:tcBorders>
              <w:top w:val="single" w:sz="4" w:space="0" w:color="000000"/>
              <w:left w:val="nil"/>
              <w:bottom w:val="single" w:sz="4" w:space="0" w:color="000000"/>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3.324.497</w:t>
            </w:r>
          </w:p>
        </w:tc>
        <w:tc>
          <w:tcPr>
            <w:tcW w:w="0" w:type="auto"/>
            <w:tcBorders>
              <w:top w:val="single" w:sz="4" w:space="0" w:color="000000"/>
              <w:left w:val="nil"/>
              <w:bottom w:val="single" w:sz="4" w:space="0" w:color="000000"/>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3.933.988</w:t>
            </w:r>
          </w:p>
        </w:tc>
        <w:tc>
          <w:tcPr>
            <w:tcW w:w="0" w:type="auto"/>
            <w:tcBorders>
              <w:top w:val="single" w:sz="4" w:space="0" w:color="000000"/>
              <w:left w:val="nil"/>
              <w:bottom w:val="single" w:sz="4" w:space="0" w:color="000000"/>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4.132.753</w:t>
            </w:r>
          </w:p>
        </w:tc>
        <w:tc>
          <w:tcPr>
            <w:tcW w:w="0" w:type="auto"/>
            <w:tcBorders>
              <w:top w:val="single" w:sz="4" w:space="0" w:color="000000"/>
              <w:left w:val="nil"/>
              <w:bottom w:val="single" w:sz="4" w:space="0" w:color="000000"/>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4.343.556</w:t>
            </w:r>
          </w:p>
        </w:tc>
        <w:tc>
          <w:tcPr>
            <w:tcW w:w="1482" w:type="dxa"/>
            <w:tcBorders>
              <w:top w:val="single" w:sz="4" w:space="0" w:color="000000"/>
              <w:left w:val="nil"/>
              <w:bottom w:val="single" w:sz="4" w:space="0" w:color="000000"/>
              <w:right w:val="nil"/>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4.563.340</w:t>
            </w:r>
          </w:p>
        </w:tc>
        <w:tc>
          <w:tcPr>
            <w:tcW w:w="0" w:type="auto"/>
            <w:vAlign w:val="center"/>
            <w:hideMark/>
          </w:tcPr>
          <w:p w:rsidR="004D7044" w:rsidRPr="00471E34" w:rsidRDefault="004D7044" w:rsidP="006250FD">
            <w:pPr>
              <w:jc w:val="center"/>
              <w:rPr>
                <w:sz w:val="20"/>
                <w:szCs w:val="20"/>
              </w:rPr>
            </w:pPr>
          </w:p>
        </w:tc>
      </w:tr>
      <w:tr w:rsidR="004D7044" w:rsidRPr="00471E34" w:rsidTr="00471E34">
        <w:trPr>
          <w:trHeight w:val="315"/>
        </w:trPr>
        <w:tc>
          <w:tcPr>
            <w:tcW w:w="3461" w:type="dxa"/>
            <w:tcBorders>
              <w:top w:val="nil"/>
              <w:left w:val="nil"/>
              <w:bottom w:val="nil"/>
              <w:right w:val="nil"/>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 xml:space="preserve">RESERVA DE CONTINGÊNCIA </w:t>
            </w:r>
            <w:proofErr w:type="gramStart"/>
            <w:r w:rsidRPr="00471E34">
              <w:rPr>
                <w:color w:val="000000"/>
                <w:sz w:val="16"/>
                <w:szCs w:val="16"/>
              </w:rPr>
              <w:t>( 22</w:t>
            </w:r>
            <w:proofErr w:type="gramEnd"/>
            <w:r w:rsidRPr="00471E34">
              <w:rPr>
                <w:color w:val="000000"/>
                <w:sz w:val="16"/>
                <w:szCs w:val="16"/>
              </w:rPr>
              <w:t xml:space="preserve"> )</w:t>
            </w:r>
          </w:p>
        </w:tc>
        <w:tc>
          <w:tcPr>
            <w:tcW w:w="0" w:type="auto"/>
            <w:tcBorders>
              <w:top w:val="nil"/>
              <w:left w:val="single" w:sz="4" w:space="0" w:color="000000"/>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20.000</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20.000</w:t>
            </w:r>
          </w:p>
        </w:tc>
        <w:tc>
          <w:tcPr>
            <w:tcW w:w="0" w:type="auto"/>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20.000</w:t>
            </w:r>
          </w:p>
        </w:tc>
        <w:tc>
          <w:tcPr>
            <w:tcW w:w="1482" w:type="dxa"/>
            <w:tcBorders>
              <w:top w:val="nil"/>
              <w:left w:val="nil"/>
              <w:bottom w:val="nil"/>
              <w:right w:val="nil"/>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20.000</w:t>
            </w:r>
          </w:p>
        </w:tc>
        <w:tc>
          <w:tcPr>
            <w:tcW w:w="0" w:type="auto"/>
            <w:vAlign w:val="center"/>
            <w:hideMark/>
          </w:tcPr>
          <w:p w:rsidR="004D7044" w:rsidRPr="00471E34" w:rsidRDefault="004D7044" w:rsidP="006250FD">
            <w:pPr>
              <w:jc w:val="center"/>
              <w:rPr>
                <w:sz w:val="20"/>
                <w:szCs w:val="20"/>
              </w:rPr>
            </w:pPr>
          </w:p>
        </w:tc>
      </w:tr>
      <w:tr w:rsidR="004D7044" w:rsidRPr="00471E34" w:rsidTr="00471E34">
        <w:trPr>
          <w:trHeight w:val="315"/>
        </w:trPr>
        <w:tc>
          <w:tcPr>
            <w:tcW w:w="3461" w:type="dxa"/>
            <w:tcBorders>
              <w:top w:val="single" w:sz="4" w:space="0" w:color="000000"/>
              <w:left w:val="nil"/>
              <w:bottom w:val="single" w:sz="4" w:space="0" w:color="000000"/>
              <w:right w:val="nil"/>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 xml:space="preserve">DESPESAS PRIMÁRIAS </w:t>
            </w:r>
            <w:proofErr w:type="gramStart"/>
            <w:r w:rsidRPr="00471E34">
              <w:rPr>
                <w:color w:val="000000"/>
                <w:sz w:val="16"/>
                <w:szCs w:val="16"/>
              </w:rPr>
              <w:t>( 23</w:t>
            </w:r>
            <w:proofErr w:type="gramEnd"/>
            <w:r w:rsidRPr="00471E34">
              <w:rPr>
                <w:color w:val="000000"/>
                <w:sz w:val="16"/>
                <w:szCs w:val="16"/>
              </w:rPr>
              <w:t xml:space="preserve"> ) = ( 15 + 21 + 22 )</w:t>
            </w:r>
          </w:p>
        </w:tc>
        <w:tc>
          <w:tcPr>
            <w:tcW w:w="0" w:type="auto"/>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17.962.878</w:t>
            </w:r>
          </w:p>
        </w:tc>
        <w:tc>
          <w:tcPr>
            <w:tcW w:w="0" w:type="auto"/>
            <w:tcBorders>
              <w:top w:val="single" w:sz="4" w:space="0" w:color="000000"/>
              <w:left w:val="nil"/>
              <w:bottom w:val="single" w:sz="4" w:space="0" w:color="000000"/>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19.692.319</w:t>
            </w:r>
          </w:p>
        </w:tc>
        <w:tc>
          <w:tcPr>
            <w:tcW w:w="0" w:type="auto"/>
            <w:tcBorders>
              <w:top w:val="single" w:sz="4" w:space="0" w:color="000000"/>
              <w:left w:val="nil"/>
              <w:bottom w:val="single" w:sz="4" w:space="0" w:color="000000"/>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30.585.738</w:t>
            </w:r>
          </w:p>
        </w:tc>
        <w:tc>
          <w:tcPr>
            <w:tcW w:w="0" w:type="auto"/>
            <w:tcBorders>
              <w:top w:val="single" w:sz="4" w:space="0" w:color="000000"/>
              <w:left w:val="nil"/>
              <w:bottom w:val="single" w:sz="4" w:space="0" w:color="000000"/>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33.410.000</w:t>
            </w:r>
          </w:p>
        </w:tc>
        <w:tc>
          <w:tcPr>
            <w:tcW w:w="0" w:type="auto"/>
            <w:tcBorders>
              <w:top w:val="single" w:sz="4" w:space="0" w:color="000000"/>
              <w:left w:val="nil"/>
              <w:bottom w:val="single" w:sz="4" w:space="0" w:color="000000"/>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34.740.276</w:t>
            </w:r>
          </w:p>
        </w:tc>
        <w:tc>
          <w:tcPr>
            <w:tcW w:w="1482" w:type="dxa"/>
            <w:tcBorders>
              <w:top w:val="single" w:sz="4" w:space="0" w:color="000000"/>
              <w:left w:val="nil"/>
              <w:bottom w:val="single" w:sz="4" w:space="0" w:color="000000"/>
              <w:right w:val="nil"/>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36.179.354</w:t>
            </w:r>
          </w:p>
        </w:tc>
        <w:tc>
          <w:tcPr>
            <w:tcW w:w="0" w:type="auto"/>
            <w:vAlign w:val="center"/>
            <w:hideMark/>
          </w:tcPr>
          <w:p w:rsidR="004D7044" w:rsidRPr="00471E34" w:rsidRDefault="004D7044" w:rsidP="006250FD">
            <w:pPr>
              <w:jc w:val="center"/>
              <w:rPr>
                <w:sz w:val="20"/>
                <w:szCs w:val="20"/>
              </w:rPr>
            </w:pPr>
          </w:p>
        </w:tc>
      </w:tr>
      <w:tr w:rsidR="004D7044" w:rsidRPr="00471E34" w:rsidTr="00471E34">
        <w:trPr>
          <w:trHeight w:val="315"/>
        </w:trPr>
        <w:tc>
          <w:tcPr>
            <w:tcW w:w="3461" w:type="dxa"/>
            <w:tcBorders>
              <w:top w:val="nil"/>
              <w:left w:val="nil"/>
              <w:bottom w:val="single" w:sz="4" w:space="0" w:color="000000"/>
              <w:right w:val="nil"/>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 xml:space="preserve">RESULTADO PRIMÁRIO ACIMA DA LINHA </w:t>
            </w:r>
            <w:proofErr w:type="gramStart"/>
            <w:r w:rsidRPr="00471E34">
              <w:rPr>
                <w:color w:val="000000"/>
                <w:sz w:val="16"/>
                <w:szCs w:val="16"/>
              </w:rPr>
              <w:t>( 24</w:t>
            </w:r>
            <w:proofErr w:type="gramEnd"/>
            <w:r w:rsidRPr="00471E34">
              <w:rPr>
                <w:color w:val="000000"/>
                <w:sz w:val="16"/>
                <w:szCs w:val="16"/>
              </w:rPr>
              <w:t xml:space="preserve"> ) = ( 12 - 23 )</w:t>
            </w:r>
          </w:p>
        </w:tc>
        <w:tc>
          <w:tcPr>
            <w:tcW w:w="0" w:type="auto"/>
            <w:tcBorders>
              <w:top w:val="nil"/>
              <w:left w:val="single" w:sz="4" w:space="0" w:color="000000"/>
              <w:bottom w:val="single" w:sz="4" w:space="0" w:color="000000"/>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212.442</w:t>
            </w:r>
          </w:p>
        </w:tc>
        <w:tc>
          <w:tcPr>
            <w:tcW w:w="0" w:type="auto"/>
            <w:tcBorders>
              <w:top w:val="nil"/>
              <w:left w:val="nil"/>
              <w:bottom w:val="single" w:sz="4" w:space="0" w:color="000000"/>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2.690.938</w:t>
            </w:r>
          </w:p>
        </w:tc>
        <w:tc>
          <w:tcPr>
            <w:tcW w:w="0" w:type="auto"/>
            <w:tcBorders>
              <w:top w:val="nil"/>
              <w:left w:val="nil"/>
              <w:bottom w:val="single" w:sz="4" w:space="0" w:color="000000"/>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(157.823)</w:t>
            </w:r>
          </w:p>
        </w:tc>
        <w:tc>
          <w:tcPr>
            <w:tcW w:w="0" w:type="auto"/>
            <w:tcBorders>
              <w:top w:val="nil"/>
              <w:left w:val="nil"/>
              <w:bottom w:val="single" w:sz="4" w:space="0" w:color="000000"/>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(146.792)</w:t>
            </w:r>
          </w:p>
        </w:tc>
        <w:tc>
          <w:tcPr>
            <w:tcW w:w="0" w:type="auto"/>
            <w:tcBorders>
              <w:top w:val="nil"/>
              <w:left w:val="nil"/>
              <w:bottom w:val="single" w:sz="4" w:space="0" w:color="000000"/>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(174.254)</w:t>
            </w:r>
          </w:p>
        </w:tc>
        <w:tc>
          <w:tcPr>
            <w:tcW w:w="1482" w:type="dxa"/>
            <w:tcBorders>
              <w:top w:val="nil"/>
              <w:left w:val="nil"/>
              <w:bottom w:val="single" w:sz="4" w:space="0" w:color="000000"/>
              <w:right w:val="nil"/>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(183.071)</w:t>
            </w:r>
          </w:p>
        </w:tc>
        <w:tc>
          <w:tcPr>
            <w:tcW w:w="0" w:type="auto"/>
            <w:vAlign w:val="center"/>
            <w:hideMark/>
          </w:tcPr>
          <w:p w:rsidR="004D7044" w:rsidRPr="00471E34" w:rsidRDefault="004D7044" w:rsidP="006250FD">
            <w:pPr>
              <w:jc w:val="center"/>
              <w:rPr>
                <w:sz w:val="20"/>
                <w:szCs w:val="20"/>
              </w:rPr>
            </w:pPr>
          </w:p>
        </w:tc>
      </w:tr>
    </w:tbl>
    <w:p w:rsidR="004D7044" w:rsidRPr="00471E34" w:rsidRDefault="004D7044" w:rsidP="006250FD">
      <w:pPr>
        <w:jc w:val="center"/>
        <w:rPr>
          <w:rFonts w:eastAsia="Arial"/>
          <w:b/>
          <w:sz w:val="22"/>
          <w:szCs w:val="22"/>
        </w:rPr>
      </w:pPr>
    </w:p>
    <w:p w:rsidR="004D7044" w:rsidRPr="00471E34" w:rsidRDefault="004D7044" w:rsidP="006250FD">
      <w:pPr>
        <w:ind w:left="1800" w:hanging="720"/>
        <w:rPr>
          <w:rFonts w:eastAsia="Arial"/>
          <w:b/>
          <w:sz w:val="22"/>
          <w:szCs w:val="22"/>
        </w:rPr>
      </w:pPr>
    </w:p>
    <w:p w:rsidR="004D7044" w:rsidRPr="00471E34" w:rsidRDefault="004D7044" w:rsidP="006250FD">
      <w:pPr>
        <w:ind w:left="1800" w:hanging="720"/>
        <w:rPr>
          <w:rFonts w:eastAsia="Arial"/>
          <w:b/>
          <w:sz w:val="22"/>
          <w:szCs w:val="22"/>
        </w:rPr>
      </w:pPr>
    </w:p>
    <w:p w:rsidR="004D7044" w:rsidRPr="00471E34" w:rsidRDefault="004D7044" w:rsidP="006250FD">
      <w:pPr>
        <w:rPr>
          <w:rFonts w:eastAsia="Arial"/>
          <w:b/>
          <w:sz w:val="22"/>
          <w:szCs w:val="22"/>
        </w:rPr>
      </w:pPr>
      <w:r w:rsidRPr="00471E34">
        <w:rPr>
          <w:rFonts w:eastAsia="Arial"/>
          <w:b/>
          <w:sz w:val="22"/>
          <w:szCs w:val="22"/>
        </w:rPr>
        <w:t>1.2.4. Metodologia e Memória de Cálculo das Metas Anuais para o Resultado Nominal</w:t>
      </w:r>
    </w:p>
    <w:p w:rsidR="004D7044" w:rsidRPr="00471E34" w:rsidRDefault="004D7044" w:rsidP="006250FD">
      <w:pPr>
        <w:ind w:firstLine="1080"/>
        <w:rPr>
          <w:rFonts w:eastAsia="Arial"/>
          <w:sz w:val="22"/>
          <w:szCs w:val="22"/>
        </w:rPr>
      </w:pPr>
    </w:p>
    <w:p w:rsidR="004D7044" w:rsidRPr="00471E34" w:rsidRDefault="004D7044" w:rsidP="006250FD">
      <w:pPr>
        <w:ind w:firstLine="1080"/>
        <w:rPr>
          <w:rFonts w:eastAsia="Arial"/>
          <w:sz w:val="22"/>
          <w:szCs w:val="22"/>
        </w:rPr>
      </w:pPr>
      <w:bookmarkStart w:id="3" w:name="_heading=h.3znysh7" w:colFirst="0" w:colLast="0"/>
      <w:bookmarkEnd w:id="3"/>
      <w:r w:rsidRPr="00471E34">
        <w:rPr>
          <w:rFonts w:eastAsia="Arial"/>
          <w:sz w:val="22"/>
          <w:szCs w:val="22"/>
        </w:rPr>
        <w:t>O cálculo/projeção de metas para o Resultado Nominal é elaborado com embasamento no Manual de Demonstrativos Fiscais - 12ª edição, da Secretaria do Tesouro Nacional, conforme redação extraída:</w:t>
      </w:r>
    </w:p>
    <w:p w:rsidR="004D7044" w:rsidRPr="00471E34" w:rsidRDefault="004D7044" w:rsidP="006250FD">
      <w:pPr>
        <w:ind w:firstLine="1080"/>
        <w:jc w:val="both"/>
        <w:rPr>
          <w:rFonts w:eastAsia="Arial"/>
          <w:sz w:val="22"/>
          <w:szCs w:val="22"/>
        </w:rPr>
      </w:pPr>
      <w:r w:rsidRPr="00471E34">
        <w:rPr>
          <w:rFonts w:eastAsia="Arial"/>
          <w:sz w:val="22"/>
          <w:szCs w:val="22"/>
        </w:rPr>
        <w:t xml:space="preserve">“Para fins do arcabouço normativo criado pela LRF e pela RSF nº 40/2001, o resultado nominal representa a variação da DCL em dado período e pode ser obtido a partir do resultado primário por meio da soma da conta de juros (juros ativos menos juros passivos). </w:t>
      </w:r>
    </w:p>
    <w:p w:rsidR="004D7044" w:rsidRPr="00471E34" w:rsidRDefault="004D7044" w:rsidP="006250FD">
      <w:pPr>
        <w:ind w:firstLine="1080"/>
        <w:jc w:val="both"/>
        <w:rPr>
          <w:rFonts w:eastAsia="Arial"/>
          <w:sz w:val="22"/>
          <w:szCs w:val="22"/>
        </w:rPr>
      </w:pPr>
      <w:r w:rsidRPr="00471E34">
        <w:rPr>
          <w:rFonts w:eastAsia="Arial"/>
          <w:sz w:val="22"/>
          <w:szCs w:val="22"/>
        </w:rPr>
        <w:t xml:space="preserve">Os juros a serem considerados para o cálculo do resultado nominal são apurados por competência, ou seja, quando de seu impacto no montante da DCL. Assim, os juros ativos são as remunerações, reconhecidas segundo o regime de competência, sobre créditos financeiros (como empréstimos concedidos) ou aplicações financeiras do ente, independentemente de seu tratamento orçamentário. Já os juros passivos são aqueles reconhecidos, segundo o regime de competência, sobre os passivos que compõem a Dívida Consolidada do ente (juros sobre passivos não classificados na Dívida Consolidada não entram no cômputo do resultado nominal), independentemente de seu tratamento orçamentário. Receitas e despesas orçamentárias derivadas de juros ativos e passivos, respectivamente, são, por definição, consideradas não-primárias ou financeiras (por derivarem de dívidas ou créditos). </w:t>
      </w:r>
    </w:p>
    <w:p w:rsidR="004D7044" w:rsidRDefault="004D7044" w:rsidP="006250FD">
      <w:pPr>
        <w:ind w:firstLine="1080"/>
        <w:jc w:val="both"/>
        <w:rPr>
          <w:rFonts w:eastAsia="Arial"/>
          <w:sz w:val="22"/>
          <w:szCs w:val="22"/>
        </w:rPr>
      </w:pPr>
      <w:r w:rsidRPr="00471E34">
        <w:rPr>
          <w:rFonts w:eastAsia="Arial"/>
          <w:sz w:val="22"/>
          <w:szCs w:val="22"/>
        </w:rPr>
        <w:t>Como exposto acima, o resultado nominal pode ser obtido “acima da linha” por meio da soma da conta de juros com o resultado obtido da diferença entre as receitas primárias e as despesas primárias”</w:t>
      </w:r>
    </w:p>
    <w:p w:rsidR="008966C4" w:rsidRPr="00471E34" w:rsidRDefault="008966C4" w:rsidP="006250FD">
      <w:pPr>
        <w:ind w:firstLine="1080"/>
        <w:jc w:val="both"/>
        <w:rPr>
          <w:rFonts w:eastAsia="Arial"/>
          <w:sz w:val="22"/>
          <w:szCs w:val="22"/>
        </w:rPr>
      </w:pPr>
    </w:p>
    <w:tbl>
      <w:tblPr>
        <w:tblW w:w="5000" w:type="pct"/>
        <w:tblCellMar>
          <w:left w:w="70" w:type="dxa"/>
          <w:right w:w="70" w:type="dxa"/>
        </w:tblCellMar>
        <w:tblLook w:val="04A0" w:firstRow="1" w:lastRow="0" w:firstColumn="1" w:lastColumn="0" w:noHBand="0" w:noVBand="1"/>
      </w:tblPr>
      <w:tblGrid>
        <w:gridCol w:w="3628"/>
        <w:gridCol w:w="877"/>
        <w:gridCol w:w="1005"/>
        <w:gridCol w:w="1059"/>
        <w:gridCol w:w="1059"/>
        <w:gridCol w:w="1059"/>
        <w:gridCol w:w="1091"/>
      </w:tblGrid>
      <w:tr w:rsidR="004D7044" w:rsidRPr="00471E34" w:rsidTr="00471E34">
        <w:trPr>
          <w:trHeight w:val="315"/>
        </w:trPr>
        <w:tc>
          <w:tcPr>
            <w:tcW w:w="5000" w:type="pct"/>
            <w:gridSpan w:val="7"/>
            <w:tcBorders>
              <w:top w:val="nil"/>
              <w:left w:val="nil"/>
              <w:bottom w:val="nil"/>
              <w:right w:val="nil"/>
            </w:tcBorders>
            <w:shd w:val="clear" w:color="auto" w:fill="auto"/>
            <w:noWrap/>
            <w:vAlign w:val="bottom"/>
            <w:hideMark/>
          </w:tcPr>
          <w:p w:rsidR="004D7044" w:rsidRPr="00471E34" w:rsidRDefault="004D7044" w:rsidP="006250FD">
            <w:pPr>
              <w:jc w:val="center"/>
              <w:rPr>
                <w:b/>
                <w:bCs/>
                <w:color w:val="000000"/>
                <w:sz w:val="20"/>
                <w:szCs w:val="20"/>
              </w:rPr>
            </w:pPr>
            <w:r w:rsidRPr="00471E34">
              <w:rPr>
                <w:b/>
                <w:bCs/>
                <w:color w:val="000000"/>
                <w:sz w:val="20"/>
                <w:szCs w:val="20"/>
              </w:rPr>
              <w:t>Meta Fiscal - Resultado Nominal</w:t>
            </w:r>
          </w:p>
        </w:tc>
      </w:tr>
      <w:tr w:rsidR="004D7044" w:rsidRPr="00471E34" w:rsidTr="00471E34">
        <w:trPr>
          <w:trHeight w:val="315"/>
        </w:trPr>
        <w:tc>
          <w:tcPr>
            <w:tcW w:w="1881" w:type="pct"/>
            <w:tcBorders>
              <w:top w:val="nil"/>
              <w:left w:val="nil"/>
              <w:bottom w:val="nil"/>
              <w:right w:val="nil"/>
            </w:tcBorders>
            <w:shd w:val="clear" w:color="auto" w:fill="auto"/>
            <w:noWrap/>
            <w:vAlign w:val="bottom"/>
            <w:hideMark/>
          </w:tcPr>
          <w:p w:rsidR="004D7044" w:rsidRPr="00471E34" w:rsidRDefault="004D7044" w:rsidP="006250FD">
            <w:pPr>
              <w:jc w:val="center"/>
              <w:rPr>
                <w:b/>
                <w:bCs/>
                <w:color w:val="000000"/>
                <w:sz w:val="20"/>
                <w:szCs w:val="20"/>
              </w:rPr>
            </w:pPr>
          </w:p>
        </w:tc>
        <w:tc>
          <w:tcPr>
            <w:tcW w:w="437" w:type="pct"/>
            <w:tcBorders>
              <w:top w:val="nil"/>
              <w:left w:val="nil"/>
              <w:bottom w:val="nil"/>
              <w:right w:val="nil"/>
            </w:tcBorders>
            <w:shd w:val="clear" w:color="auto" w:fill="auto"/>
            <w:noWrap/>
            <w:vAlign w:val="bottom"/>
            <w:hideMark/>
          </w:tcPr>
          <w:p w:rsidR="004D7044" w:rsidRPr="00471E34" w:rsidRDefault="004D7044" w:rsidP="006250FD">
            <w:pPr>
              <w:jc w:val="center"/>
              <w:rPr>
                <w:sz w:val="20"/>
                <w:szCs w:val="20"/>
              </w:rPr>
            </w:pPr>
          </w:p>
        </w:tc>
        <w:tc>
          <w:tcPr>
            <w:tcW w:w="512" w:type="pct"/>
            <w:tcBorders>
              <w:top w:val="nil"/>
              <w:left w:val="nil"/>
              <w:bottom w:val="nil"/>
              <w:right w:val="nil"/>
            </w:tcBorders>
            <w:shd w:val="clear" w:color="auto" w:fill="auto"/>
            <w:noWrap/>
            <w:vAlign w:val="bottom"/>
            <w:hideMark/>
          </w:tcPr>
          <w:p w:rsidR="004D7044" w:rsidRPr="00471E34" w:rsidRDefault="004D7044" w:rsidP="006250FD">
            <w:pPr>
              <w:jc w:val="center"/>
              <w:rPr>
                <w:sz w:val="20"/>
                <w:szCs w:val="20"/>
              </w:rPr>
            </w:pPr>
          </w:p>
        </w:tc>
        <w:tc>
          <w:tcPr>
            <w:tcW w:w="538" w:type="pct"/>
            <w:tcBorders>
              <w:top w:val="nil"/>
              <w:left w:val="nil"/>
              <w:bottom w:val="nil"/>
              <w:right w:val="nil"/>
            </w:tcBorders>
            <w:shd w:val="clear" w:color="auto" w:fill="auto"/>
            <w:noWrap/>
            <w:vAlign w:val="bottom"/>
            <w:hideMark/>
          </w:tcPr>
          <w:p w:rsidR="004D7044" w:rsidRPr="00471E34" w:rsidRDefault="004D7044" w:rsidP="006250FD">
            <w:pPr>
              <w:jc w:val="center"/>
              <w:rPr>
                <w:sz w:val="20"/>
                <w:szCs w:val="20"/>
              </w:rPr>
            </w:pPr>
          </w:p>
        </w:tc>
        <w:tc>
          <w:tcPr>
            <w:tcW w:w="538" w:type="pct"/>
            <w:tcBorders>
              <w:top w:val="nil"/>
              <w:left w:val="nil"/>
              <w:bottom w:val="nil"/>
              <w:right w:val="nil"/>
            </w:tcBorders>
            <w:shd w:val="clear" w:color="auto" w:fill="auto"/>
            <w:noWrap/>
            <w:vAlign w:val="bottom"/>
            <w:hideMark/>
          </w:tcPr>
          <w:p w:rsidR="004D7044" w:rsidRPr="00471E34" w:rsidRDefault="004D7044" w:rsidP="006250FD">
            <w:pPr>
              <w:jc w:val="center"/>
              <w:rPr>
                <w:sz w:val="20"/>
                <w:szCs w:val="20"/>
              </w:rPr>
            </w:pPr>
          </w:p>
        </w:tc>
        <w:tc>
          <w:tcPr>
            <w:tcW w:w="538" w:type="pct"/>
            <w:tcBorders>
              <w:top w:val="nil"/>
              <w:left w:val="nil"/>
              <w:bottom w:val="nil"/>
              <w:right w:val="nil"/>
            </w:tcBorders>
            <w:shd w:val="clear" w:color="auto" w:fill="auto"/>
            <w:noWrap/>
            <w:vAlign w:val="bottom"/>
            <w:hideMark/>
          </w:tcPr>
          <w:p w:rsidR="004D7044" w:rsidRPr="00471E34" w:rsidRDefault="004D7044" w:rsidP="006250FD">
            <w:pPr>
              <w:jc w:val="center"/>
              <w:rPr>
                <w:sz w:val="20"/>
                <w:szCs w:val="20"/>
              </w:rPr>
            </w:pPr>
          </w:p>
        </w:tc>
        <w:tc>
          <w:tcPr>
            <w:tcW w:w="555" w:type="pct"/>
            <w:tcBorders>
              <w:top w:val="nil"/>
              <w:left w:val="nil"/>
              <w:bottom w:val="nil"/>
              <w:right w:val="nil"/>
            </w:tcBorders>
            <w:shd w:val="clear" w:color="auto" w:fill="auto"/>
            <w:noWrap/>
            <w:vAlign w:val="bottom"/>
            <w:hideMark/>
          </w:tcPr>
          <w:p w:rsidR="004D7044" w:rsidRPr="00471E34" w:rsidRDefault="004D7044" w:rsidP="006250FD">
            <w:pPr>
              <w:jc w:val="center"/>
              <w:rPr>
                <w:sz w:val="20"/>
                <w:szCs w:val="20"/>
              </w:rPr>
            </w:pPr>
          </w:p>
        </w:tc>
      </w:tr>
      <w:tr w:rsidR="004D7044" w:rsidRPr="00471E34" w:rsidTr="00471E34">
        <w:trPr>
          <w:trHeight w:val="315"/>
        </w:trPr>
        <w:tc>
          <w:tcPr>
            <w:tcW w:w="1881" w:type="pct"/>
            <w:tcBorders>
              <w:top w:val="nil"/>
              <w:left w:val="nil"/>
              <w:bottom w:val="nil"/>
              <w:right w:val="nil"/>
            </w:tcBorders>
            <w:shd w:val="clear" w:color="auto" w:fill="auto"/>
            <w:noWrap/>
            <w:vAlign w:val="bottom"/>
            <w:hideMark/>
          </w:tcPr>
          <w:p w:rsidR="004D7044" w:rsidRPr="00471E34" w:rsidRDefault="004D7044" w:rsidP="006250FD">
            <w:pPr>
              <w:jc w:val="center"/>
              <w:rPr>
                <w:sz w:val="20"/>
                <w:szCs w:val="20"/>
              </w:rPr>
            </w:pPr>
          </w:p>
        </w:tc>
        <w:tc>
          <w:tcPr>
            <w:tcW w:w="437" w:type="pct"/>
            <w:tcBorders>
              <w:top w:val="nil"/>
              <w:left w:val="nil"/>
              <w:bottom w:val="nil"/>
              <w:right w:val="nil"/>
            </w:tcBorders>
            <w:shd w:val="clear" w:color="auto" w:fill="auto"/>
            <w:noWrap/>
            <w:vAlign w:val="bottom"/>
            <w:hideMark/>
          </w:tcPr>
          <w:p w:rsidR="004D7044" w:rsidRPr="00471E34" w:rsidRDefault="004D7044" w:rsidP="006250FD">
            <w:pPr>
              <w:rPr>
                <w:sz w:val="20"/>
                <w:szCs w:val="20"/>
              </w:rPr>
            </w:pPr>
          </w:p>
        </w:tc>
        <w:tc>
          <w:tcPr>
            <w:tcW w:w="512" w:type="pct"/>
            <w:tcBorders>
              <w:top w:val="nil"/>
              <w:left w:val="nil"/>
              <w:bottom w:val="nil"/>
              <w:right w:val="nil"/>
            </w:tcBorders>
            <w:shd w:val="clear" w:color="auto" w:fill="auto"/>
            <w:noWrap/>
            <w:vAlign w:val="bottom"/>
            <w:hideMark/>
          </w:tcPr>
          <w:p w:rsidR="004D7044" w:rsidRPr="00471E34" w:rsidRDefault="004D7044" w:rsidP="006250FD">
            <w:pPr>
              <w:rPr>
                <w:sz w:val="20"/>
                <w:szCs w:val="20"/>
              </w:rPr>
            </w:pPr>
          </w:p>
        </w:tc>
        <w:tc>
          <w:tcPr>
            <w:tcW w:w="538" w:type="pct"/>
            <w:tcBorders>
              <w:top w:val="nil"/>
              <w:left w:val="nil"/>
              <w:bottom w:val="nil"/>
              <w:right w:val="nil"/>
            </w:tcBorders>
            <w:shd w:val="clear" w:color="auto" w:fill="auto"/>
            <w:noWrap/>
            <w:vAlign w:val="bottom"/>
            <w:hideMark/>
          </w:tcPr>
          <w:p w:rsidR="004D7044" w:rsidRPr="00471E34" w:rsidRDefault="004D7044" w:rsidP="006250FD">
            <w:pPr>
              <w:rPr>
                <w:sz w:val="20"/>
                <w:szCs w:val="20"/>
              </w:rPr>
            </w:pPr>
          </w:p>
        </w:tc>
        <w:tc>
          <w:tcPr>
            <w:tcW w:w="538" w:type="pct"/>
            <w:tcBorders>
              <w:top w:val="nil"/>
              <w:left w:val="nil"/>
              <w:bottom w:val="nil"/>
              <w:right w:val="nil"/>
            </w:tcBorders>
            <w:shd w:val="clear" w:color="auto" w:fill="auto"/>
            <w:noWrap/>
            <w:vAlign w:val="bottom"/>
            <w:hideMark/>
          </w:tcPr>
          <w:p w:rsidR="004D7044" w:rsidRPr="00471E34" w:rsidRDefault="004D7044" w:rsidP="006250FD">
            <w:pPr>
              <w:rPr>
                <w:sz w:val="20"/>
                <w:szCs w:val="20"/>
              </w:rPr>
            </w:pPr>
          </w:p>
        </w:tc>
        <w:tc>
          <w:tcPr>
            <w:tcW w:w="538" w:type="pct"/>
            <w:tcBorders>
              <w:top w:val="nil"/>
              <w:left w:val="nil"/>
              <w:bottom w:val="nil"/>
              <w:right w:val="nil"/>
            </w:tcBorders>
            <w:shd w:val="clear" w:color="auto" w:fill="auto"/>
            <w:noWrap/>
            <w:vAlign w:val="bottom"/>
            <w:hideMark/>
          </w:tcPr>
          <w:p w:rsidR="004D7044" w:rsidRPr="00471E34" w:rsidRDefault="004D7044" w:rsidP="006250FD">
            <w:pPr>
              <w:rPr>
                <w:sz w:val="20"/>
                <w:szCs w:val="20"/>
              </w:rPr>
            </w:pPr>
          </w:p>
        </w:tc>
        <w:tc>
          <w:tcPr>
            <w:tcW w:w="555" w:type="pct"/>
            <w:tcBorders>
              <w:top w:val="nil"/>
              <w:left w:val="nil"/>
              <w:bottom w:val="single" w:sz="4" w:space="0" w:color="000000"/>
              <w:right w:val="nil"/>
            </w:tcBorders>
            <w:shd w:val="clear" w:color="auto" w:fill="auto"/>
            <w:noWrap/>
            <w:vAlign w:val="bottom"/>
            <w:hideMark/>
          </w:tcPr>
          <w:p w:rsidR="004D7044" w:rsidRPr="00471E34" w:rsidRDefault="004D7044" w:rsidP="006250FD">
            <w:pPr>
              <w:jc w:val="right"/>
              <w:rPr>
                <w:color w:val="000000"/>
                <w:sz w:val="16"/>
                <w:szCs w:val="16"/>
              </w:rPr>
            </w:pPr>
            <w:r w:rsidRPr="00471E34">
              <w:rPr>
                <w:color w:val="000000"/>
                <w:sz w:val="16"/>
                <w:szCs w:val="16"/>
              </w:rPr>
              <w:t>Valores nominais</w:t>
            </w:r>
          </w:p>
        </w:tc>
      </w:tr>
      <w:tr w:rsidR="004D7044" w:rsidRPr="00471E34" w:rsidTr="00471E34">
        <w:trPr>
          <w:trHeight w:val="315"/>
        </w:trPr>
        <w:tc>
          <w:tcPr>
            <w:tcW w:w="1881" w:type="pct"/>
            <w:vMerge w:val="restart"/>
            <w:tcBorders>
              <w:top w:val="single" w:sz="4" w:space="0" w:color="000000"/>
              <w:left w:val="nil"/>
              <w:bottom w:val="single" w:sz="4" w:space="0" w:color="000000"/>
              <w:right w:val="single" w:sz="4" w:space="0" w:color="000000"/>
            </w:tcBorders>
            <w:shd w:val="clear" w:color="auto" w:fill="auto"/>
            <w:noWrap/>
            <w:vAlign w:val="center"/>
            <w:hideMark/>
          </w:tcPr>
          <w:p w:rsidR="004D7044" w:rsidRPr="00471E34" w:rsidRDefault="004D7044" w:rsidP="006250FD">
            <w:pPr>
              <w:jc w:val="center"/>
              <w:rPr>
                <w:color w:val="000000"/>
                <w:sz w:val="16"/>
                <w:szCs w:val="16"/>
              </w:rPr>
            </w:pPr>
            <w:r w:rsidRPr="00471E34">
              <w:rPr>
                <w:color w:val="000000"/>
                <w:sz w:val="16"/>
                <w:szCs w:val="16"/>
              </w:rPr>
              <w:t>Especificação</w:t>
            </w:r>
          </w:p>
        </w:tc>
        <w:tc>
          <w:tcPr>
            <w:tcW w:w="437" w:type="pct"/>
            <w:tcBorders>
              <w:top w:val="single" w:sz="4" w:space="0" w:color="000000"/>
              <w:left w:val="nil"/>
              <w:bottom w:val="nil"/>
              <w:right w:val="single" w:sz="4" w:space="0" w:color="000000"/>
            </w:tcBorders>
            <w:shd w:val="clear" w:color="auto" w:fill="auto"/>
            <w:noWrap/>
            <w:vAlign w:val="center"/>
            <w:hideMark/>
          </w:tcPr>
          <w:p w:rsidR="004D7044" w:rsidRPr="00471E34" w:rsidRDefault="004D7044" w:rsidP="006250FD">
            <w:pPr>
              <w:jc w:val="center"/>
              <w:rPr>
                <w:color w:val="000000"/>
                <w:sz w:val="16"/>
                <w:szCs w:val="16"/>
              </w:rPr>
            </w:pPr>
            <w:r w:rsidRPr="00471E34">
              <w:rPr>
                <w:color w:val="000000"/>
                <w:sz w:val="16"/>
                <w:szCs w:val="16"/>
              </w:rPr>
              <w:t>2020</w:t>
            </w:r>
          </w:p>
        </w:tc>
        <w:tc>
          <w:tcPr>
            <w:tcW w:w="512" w:type="pct"/>
            <w:tcBorders>
              <w:top w:val="single" w:sz="4" w:space="0" w:color="000000"/>
              <w:left w:val="nil"/>
              <w:bottom w:val="nil"/>
              <w:right w:val="single" w:sz="4" w:space="0" w:color="000000"/>
            </w:tcBorders>
            <w:shd w:val="clear" w:color="auto" w:fill="auto"/>
            <w:noWrap/>
            <w:vAlign w:val="center"/>
            <w:hideMark/>
          </w:tcPr>
          <w:p w:rsidR="004D7044" w:rsidRPr="00471E34" w:rsidRDefault="004D7044" w:rsidP="006250FD">
            <w:pPr>
              <w:jc w:val="center"/>
              <w:rPr>
                <w:color w:val="000000"/>
                <w:sz w:val="16"/>
                <w:szCs w:val="16"/>
              </w:rPr>
            </w:pPr>
            <w:r w:rsidRPr="00471E34">
              <w:rPr>
                <w:color w:val="000000"/>
                <w:sz w:val="16"/>
                <w:szCs w:val="16"/>
              </w:rPr>
              <w:t>2021</w:t>
            </w:r>
          </w:p>
        </w:tc>
        <w:tc>
          <w:tcPr>
            <w:tcW w:w="538" w:type="pct"/>
            <w:tcBorders>
              <w:top w:val="single" w:sz="4" w:space="0" w:color="000000"/>
              <w:left w:val="nil"/>
              <w:bottom w:val="nil"/>
              <w:right w:val="single" w:sz="4" w:space="0" w:color="000000"/>
            </w:tcBorders>
            <w:shd w:val="clear" w:color="auto" w:fill="auto"/>
            <w:noWrap/>
            <w:vAlign w:val="center"/>
            <w:hideMark/>
          </w:tcPr>
          <w:p w:rsidR="004D7044" w:rsidRPr="00471E34" w:rsidRDefault="004D7044" w:rsidP="006250FD">
            <w:pPr>
              <w:jc w:val="center"/>
              <w:rPr>
                <w:color w:val="000000"/>
                <w:sz w:val="16"/>
                <w:szCs w:val="16"/>
              </w:rPr>
            </w:pPr>
            <w:r w:rsidRPr="00471E34">
              <w:rPr>
                <w:color w:val="000000"/>
                <w:sz w:val="16"/>
                <w:szCs w:val="16"/>
              </w:rPr>
              <w:t>2022</w:t>
            </w:r>
          </w:p>
        </w:tc>
        <w:tc>
          <w:tcPr>
            <w:tcW w:w="538" w:type="pct"/>
            <w:tcBorders>
              <w:top w:val="single" w:sz="4" w:space="0" w:color="000000"/>
              <w:left w:val="nil"/>
              <w:bottom w:val="nil"/>
              <w:right w:val="single" w:sz="4" w:space="0" w:color="000000"/>
            </w:tcBorders>
            <w:shd w:val="clear" w:color="auto" w:fill="auto"/>
            <w:noWrap/>
            <w:vAlign w:val="center"/>
            <w:hideMark/>
          </w:tcPr>
          <w:p w:rsidR="004D7044" w:rsidRPr="00471E34" w:rsidRDefault="004D7044" w:rsidP="006250FD">
            <w:pPr>
              <w:jc w:val="center"/>
              <w:rPr>
                <w:color w:val="000000"/>
                <w:sz w:val="16"/>
                <w:szCs w:val="16"/>
              </w:rPr>
            </w:pPr>
            <w:r w:rsidRPr="00471E34">
              <w:rPr>
                <w:color w:val="000000"/>
                <w:sz w:val="16"/>
                <w:szCs w:val="16"/>
              </w:rPr>
              <w:t>2023</w:t>
            </w:r>
          </w:p>
        </w:tc>
        <w:tc>
          <w:tcPr>
            <w:tcW w:w="538" w:type="pct"/>
            <w:tcBorders>
              <w:top w:val="single" w:sz="4" w:space="0" w:color="000000"/>
              <w:left w:val="nil"/>
              <w:bottom w:val="nil"/>
              <w:right w:val="single" w:sz="4" w:space="0" w:color="000000"/>
            </w:tcBorders>
            <w:shd w:val="clear" w:color="auto" w:fill="auto"/>
            <w:noWrap/>
            <w:vAlign w:val="center"/>
            <w:hideMark/>
          </w:tcPr>
          <w:p w:rsidR="004D7044" w:rsidRPr="00471E34" w:rsidRDefault="004D7044" w:rsidP="006250FD">
            <w:pPr>
              <w:jc w:val="center"/>
              <w:rPr>
                <w:color w:val="000000"/>
                <w:sz w:val="16"/>
                <w:szCs w:val="16"/>
              </w:rPr>
            </w:pPr>
            <w:r w:rsidRPr="00471E34">
              <w:rPr>
                <w:color w:val="000000"/>
                <w:sz w:val="16"/>
                <w:szCs w:val="16"/>
              </w:rPr>
              <w:t>2024</w:t>
            </w:r>
          </w:p>
        </w:tc>
        <w:tc>
          <w:tcPr>
            <w:tcW w:w="555" w:type="pct"/>
            <w:tcBorders>
              <w:top w:val="nil"/>
              <w:left w:val="nil"/>
              <w:bottom w:val="nil"/>
              <w:right w:val="nil"/>
            </w:tcBorders>
            <w:shd w:val="clear" w:color="auto" w:fill="auto"/>
            <w:noWrap/>
            <w:vAlign w:val="center"/>
            <w:hideMark/>
          </w:tcPr>
          <w:p w:rsidR="004D7044" w:rsidRPr="00471E34" w:rsidRDefault="004D7044" w:rsidP="006250FD">
            <w:pPr>
              <w:jc w:val="center"/>
              <w:rPr>
                <w:color w:val="000000"/>
                <w:sz w:val="16"/>
                <w:szCs w:val="16"/>
              </w:rPr>
            </w:pPr>
            <w:r w:rsidRPr="00471E34">
              <w:rPr>
                <w:color w:val="000000"/>
                <w:sz w:val="16"/>
                <w:szCs w:val="16"/>
              </w:rPr>
              <w:t>2025</w:t>
            </w:r>
          </w:p>
        </w:tc>
      </w:tr>
      <w:tr w:rsidR="004D7044" w:rsidRPr="00471E34" w:rsidTr="00471E34">
        <w:trPr>
          <w:trHeight w:val="315"/>
        </w:trPr>
        <w:tc>
          <w:tcPr>
            <w:tcW w:w="1881" w:type="pct"/>
            <w:vMerge/>
            <w:tcBorders>
              <w:top w:val="single" w:sz="4" w:space="0" w:color="000000"/>
              <w:left w:val="nil"/>
              <w:bottom w:val="single" w:sz="4" w:space="0" w:color="000000"/>
              <w:right w:val="single" w:sz="4" w:space="0" w:color="000000"/>
            </w:tcBorders>
            <w:vAlign w:val="center"/>
            <w:hideMark/>
          </w:tcPr>
          <w:p w:rsidR="004D7044" w:rsidRPr="00471E34" w:rsidRDefault="004D7044" w:rsidP="006250FD">
            <w:pPr>
              <w:rPr>
                <w:color w:val="000000"/>
                <w:sz w:val="16"/>
                <w:szCs w:val="16"/>
              </w:rPr>
            </w:pPr>
          </w:p>
        </w:tc>
        <w:tc>
          <w:tcPr>
            <w:tcW w:w="437" w:type="pct"/>
            <w:tcBorders>
              <w:top w:val="nil"/>
              <w:left w:val="nil"/>
              <w:bottom w:val="single" w:sz="4" w:space="0" w:color="000000"/>
              <w:right w:val="single" w:sz="4" w:space="0" w:color="000000"/>
            </w:tcBorders>
            <w:shd w:val="clear" w:color="auto" w:fill="auto"/>
            <w:noWrap/>
            <w:vAlign w:val="center"/>
            <w:hideMark/>
          </w:tcPr>
          <w:p w:rsidR="004D7044" w:rsidRPr="00471E34" w:rsidRDefault="004D7044" w:rsidP="006250FD">
            <w:pPr>
              <w:jc w:val="center"/>
              <w:rPr>
                <w:color w:val="000000"/>
                <w:sz w:val="16"/>
                <w:szCs w:val="16"/>
              </w:rPr>
            </w:pPr>
            <w:r w:rsidRPr="00471E34">
              <w:rPr>
                <w:color w:val="000000"/>
                <w:sz w:val="16"/>
                <w:szCs w:val="16"/>
              </w:rPr>
              <w:t>(</w:t>
            </w:r>
            <w:proofErr w:type="gramStart"/>
            <w:r w:rsidRPr="00471E34">
              <w:rPr>
                <w:color w:val="000000"/>
                <w:sz w:val="16"/>
                <w:szCs w:val="16"/>
              </w:rPr>
              <w:t>b</w:t>
            </w:r>
            <w:proofErr w:type="gramEnd"/>
            <w:r w:rsidRPr="00471E34">
              <w:rPr>
                <w:color w:val="000000"/>
                <w:sz w:val="16"/>
                <w:szCs w:val="16"/>
              </w:rPr>
              <w:t>)</w:t>
            </w:r>
          </w:p>
        </w:tc>
        <w:tc>
          <w:tcPr>
            <w:tcW w:w="512" w:type="pct"/>
            <w:tcBorders>
              <w:top w:val="nil"/>
              <w:left w:val="nil"/>
              <w:bottom w:val="single" w:sz="4" w:space="0" w:color="000000"/>
              <w:right w:val="single" w:sz="4" w:space="0" w:color="000000"/>
            </w:tcBorders>
            <w:shd w:val="clear" w:color="auto" w:fill="auto"/>
            <w:noWrap/>
            <w:vAlign w:val="center"/>
            <w:hideMark/>
          </w:tcPr>
          <w:p w:rsidR="004D7044" w:rsidRPr="00471E34" w:rsidRDefault="004D7044" w:rsidP="006250FD">
            <w:pPr>
              <w:jc w:val="center"/>
              <w:rPr>
                <w:color w:val="000000"/>
                <w:sz w:val="16"/>
                <w:szCs w:val="16"/>
              </w:rPr>
            </w:pPr>
            <w:r w:rsidRPr="00471E34">
              <w:rPr>
                <w:color w:val="000000"/>
                <w:sz w:val="16"/>
                <w:szCs w:val="16"/>
              </w:rPr>
              <w:t>(</w:t>
            </w:r>
            <w:proofErr w:type="gramStart"/>
            <w:r w:rsidRPr="00471E34">
              <w:rPr>
                <w:color w:val="000000"/>
                <w:sz w:val="16"/>
                <w:szCs w:val="16"/>
              </w:rPr>
              <w:t>c</w:t>
            </w:r>
            <w:proofErr w:type="gramEnd"/>
            <w:r w:rsidRPr="00471E34">
              <w:rPr>
                <w:color w:val="000000"/>
                <w:sz w:val="16"/>
                <w:szCs w:val="16"/>
              </w:rPr>
              <w:t>)</w:t>
            </w:r>
          </w:p>
        </w:tc>
        <w:tc>
          <w:tcPr>
            <w:tcW w:w="538" w:type="pct"/>
            <w:tcBorders>
              <w:top w:val="nil"/>
              <w:left w:val="nil"/>
              <w:bottom w:val="single" w:sz="4" w:space="0" w:color="000000"/>
              <w:right w:val="single" w:sz="4" w:space="0" w:color="000000"/>
            </w:tcBorders>
            <w:shd w:val="clear" w:color="auto" w:fill="auto"/>
            <w:noWrap/>
            <w:vAlign w:val="center"/>
            <w:hideMark/>
          </w:tcPr>
          <w:p w:rsidR="004D7044" w:rsidRPr="00471E34" w:rsidRDefault="004D7044" w:rsidP="006250FD">
            <w:pPr>
              <w:jc w:val="center"/>
              <w:rPr>
                <w:color w:val="000000"/>
                <w:sz w:val="16"/>
                <w:szCs w:val="16"/>
              </w:rPr>
            </w:pPr>
            <w:r w:rsidRPr="00471E34">
              <w:rPr>
                <w:color w:val="000000"/>
                <w:sz w:val="16"/>
                <w:szCs w:val="16"/>
              </w:rPr>
              <w:t>(</w:t>
            </w:r>
            <w:proofErr w:type="gramStart"/>
            <w:r w:rsidRPr="00471E34">
              <w:rPr>
                <w:color w:val="000000"/>
                <w:sz w:val="16"/>
                <w:szCs w:val="16"/>
              </w:rPr>
              <w:t>d</w:t>
            </w:r>
            <w:proofErr w:type="gramEnd"/>
            <w:r w:rsidRPr="00471E34">
              <w:rPr>
                <w:color w:val="000000"/>
                <w:sz w:val="16"/>
                <w:szCs w:val="16"/>
              </w:rPr>
              <w:t>)</w:t>
            </w:r>
          </w:p>
        </w:tc>
        <w:tc>
          <w:tcPr>
            <w:tcW w:w="538" w:type="pct"/>
            <w:tcBorders>
              <w:top w:val="nil"/>
              <w:left w:val="nil"/>
              <w:bottom w:val="single" w:sz="4" w:space="0" w:color="000000"/>
              <w:right w:val="single" w:sz="4" w:space="0" w:color="000000"/>
            </w:tcBorders>
            <w:shd w:val="clear" w:color="auto" w:fill="auto"/>
            <w:noWrap/>
            <w:vAlign w:val="center"/>
            <w:hideMark/>
          </w:tcPr>
          <w:p w:rsidR="004D7044" w:rsidRPr="00471E34" w:rsidRDefault="004D7044" w:rsidP="006250FD">
            <w:pPr>
              <w:jc w:val="center"/>
              <w:rPr>
                <w:color w:val="000000"/>
                <w:sz w:val="16"/>
                <w:szCs w:val="16"/>
              </w:rPr>
            </w:pPr>
            <w:r w:rsidRPr="00471E34">
              <w:rPr>
                <w:color w:val="000000"/>
                <w:sz w:val="16"/>
                <w:szCs w:val="16"/>
              </w:rPr>
              <w:t>(</w:t>
            </w:r>
            <w:proofErr w:type="gramStart"/>
            <w:r w:rsidRPr="00471E34">
              <w:rPr>
                <w:color w:val="000000"/>
                <w:sz w:val="16"/>
                <w:szCs w:val="16"/>
              </w:rPr>
              <w:t>e</w:t>
            </w:r>
            <w:proofErr w:type="gramEnd"/>
            <w:r w:rsidRPr="00471E34">
              <w:rPr>
                <w:color w:val="000000"/>
                <w:sz w:val="16"/>
                <w:szCs w:val="16"/>
              </w:rPr>
              <w:t>)</w:t>
            </w:r>
          </w:p>
        </w:tc>
        <w:tc>
          <w:tcPr>
            <w:tcW w:w="538" w:type="pct"/>
            <w:tcBorders>
              <w:top w:val="nil"/>
              <w:left w:val="nil"/>
              <w:bottom w:val="single" w:sz="4" w:space="0" w:color="000000"/>
              <w:right w:val="single" w:sz="4" w:space="0" w:color="000000"/>
            </w:tcBorders>
            <w:shd w:val="clear" w:color="auto" w:fill="auto"/>
            <w:noWrap/>
            <w:vAlign w:val="center"/>
            <w:hideMark/>
          </w:tcPr>
          <w:p w:rsidR="004D7044" w:rsidRPr="00471E34" w:rsidRDefault="004D7044" w:rsidP="006250FD">
            <w:pPr>
              <w:jc w:val="center"/>
              <w:rPr>
                <w:color w:val="000000"/>
                <w:sz w:val="16"/>
                <w:szCs w:val="16"/>
              </w:rPr>
            </w:pPr>
            <w:r w:rsidRPr="00471E34">
              <w:rPr>
                <w:color w:val="000000"/>
                <w:sz w:val="16"/>
                <w:szCs w:val="16"/>
              </w:rPr>
              <w:t>(</w:t>
            </w:r>
            <w:proofErr w:type="gramStart"/>
            <w:r w:rsidRPr="00471E34">
              <w:rPr>
                <w:color w:val="000000"/>
                <w:sz w:val="16"/>
                <w:szCs w:val="16"/>
              </w:rPr>
              <w:t>f</w:t>
            </w:r>
            <w:proofErr w:type="gramEnd"/>
            <w:r w:rsidRPr="00471E34">
              <w:rPr>
                <w:color w:val="000000"/>
                <w:sz w:val="16"/>
                <w:szCs w:val="16"/>
              </w:rPr>
              <w:t>)</w:t>
            </w:r>
          </w:p>
        </w:tc>
        <w:tc>
          <w:tcPr>
            <w:tcW w:w="555" w:type="pct"/>
            <w:tcBorders>
              <w:top w:val="nil"/>
              <w:left w:val="nil"/>
              <w:bottom w:val="single" w:sz="4" w:space="0" w:color="000000"/>
              <w:right w:val="nil"/>
            </w:tcBorders>
            <w:shd w:val="clear" w:color="auto" w:fill="auto"/>
            <w:noWrap/>
            <w:vAlign w:val="center"/>
            <w:hideMark/>
          </w:tcPr>
          <w:p w:rsidR="004D7044" w:rsidRPr="00471E34" w:rsidRDefault="004D7044" w:rsidP="006250FD">
            <w:pPr>
              <w:jc w:val="center"/>
              <w:rPr>
                <w:color w:val="000000"/>
                <w:sz w:val="16"/>
                <w:szCs w:val="16"/>
              </w:rPr>
            </w:pPr>
            <w:r w:rsidRPr="00471E34">
              <w:rPr>
                <w:color w:val="000000"/>
                <w:sz w:val="16"/>
                <w:szCs w:val="16"/>
              </w:rPr>
              <w:t>(</w:t>
            </w:r>
            <w:proofErr w:type="gramStart"/>
            <w:r w:rsidRPr="00471E34">
              <w:rPr>
                <w:color w:val="000000"/>
                <w:sz w:val="16"/>
                <w:szCs w:val="16"/>
              </w:rPr>
              <w:t>g</w:t>
            </w:r>
            <w:proofErr w:type="gramEnd"/>
            <w:r w:rsidRPr="00471E34">
              <w:rPr>
                <w:color w:val="000000"/>
                <w:sz w:val="16"/>
                <w:szCs w:val="16"/>
              </w:rPr>
              <w:t>)</w:t>
            </w:r>
          </w:p>
        </w:tc>
      </w:tr>
      <w:tr w:rsidR="004D7044" w:rsidRPr="00471E34" w:rsidTr="00471E34">
        <w:trPr>
          <w:trHeight w:val="315"/>
        </w:trPr>
        <w:tc>
          <w:tcPr>
            <w:tcW w:w="1881" w:type="pct"/>
            <w:tcBorders>
              <w:top w:val="nil"/>
              <w:left w:val="nil"/>
              <w:bottom w:val="nil"/>
              <w:right w:val="nil"/>
            </w:tcBorders>
            <w:shd w:val="clear" w:color="auto" w:fill="auto"/>
            <w:noWrap/>
            <w:vAlign w:val="bottom"/>
            <w:hideMark/>
          </w:tcPr>
          <w:p w:rsidR="004D7044" w:rsidRPr="00471E34" w:rsidRDefault="004D7044" w:rsidP="006250FD">
            <w:pPr>
              <w:rPr>
                <w:color w:val="000000"/>
                <w:sz w:val="16"/>
                <w:szCs w:val="16"/>
              </w:rPr>
            </w:pPr>
            <w:r w:rsidRPr="00471E34">
              <w:rPr>
                <w:color w:val="000000"/>
                <w:sz w:val="16"/>
                <w:szCs w:val="16"/>
              </w:rPr>
              <w:t xml:space="preserve">RESULTADO PRIMÁRIO ACIMA DA LINHA </w:t>
            </w:r>
            <w:proofErr w:type="gramStart"/>
            <w:r w:rsidRPr="00471E34">
              <w:rPr>
                <w:color w:val="000000"/>
                <w:sz w:val="16"/>
                <w:szCs w:val="16"/>
              </w:rPr>
              <w:t>( 24</w:t>
            </w:r>
            <w:proofErr w:type="gramEnd"/>
            <w:r w:rsidRPr="00471E34">
              <w:rPr>
                <w:color w:val="000000"/>
                <w:sz w:val="16"/>
                <w:szCs w:val="16"/>
              </w:rPr>
              <w:t xml:space="preserve"> ) = ( 12 - 23 )</w:t>
            </w:r>
          </w:p>
        </w:tc>
        <w:tc>
          <w:tcPr>
            <w:tcW w:w="437" w:type="pct"/>
            <w:tcBorders>
              <w:top w:val="nil"/>
              <w:left w:val="single" w:sz="4" w:space="0" w:color="000000"/>
              <w:bottom w:val="single" w:sz="4" w:space="0" w:color="000000"/>
              <w:right w:val="single" w:sz="4" w:space="0" w:color="000000"/>
            </w:tcBorders>
            <w:shd w:val="clear" w:color="auto" w:fill="auto"/>
            <w:noWrap/>
            <w:vAlign w:val="bottom"/>
            <w:hideMark/>
          </w:tcPr>
          <w:p w:rsidR="004D7044" w:rsidRPr="00471E34" w:rsidRDefault="004D7044" w:rsidP="006250FD">
            <w:pPr>
              <w:jc w:val="right"/>
              <w:rPr>
                <w:color w:val="000000"/>
                <w:sz w:val="16"/>
                <w:szCs w:val="16"/>
              </w:rPr>
            </w:pPr>
            <w:r w:rsidRPr="00471E34">
              <w:rPr>
                <w:color w:val="000000"/>
                <w:sz w:val="16"/>
                <w:szCs w:val="16"/>
              </w:rPr>
              <w:t xml:space="preserve">          212.442 </w:t>
            </w:r>
          </w:p>
        </w:tc>
        <w:tc>
          <w:tcPr>
            <w:tcW w:w="512" w:type="pct"/>
            <w:tcBorders>
              <w:top w:val="nil"/>
              <w:left w:val="nil"/>
              <w:bottom w:val="single" w:sz="4" w:space="0" w:color="000000"/>
              <w:right w:val="single" w:sz="4" w:space="0" w:color="000000"/>
            </w:tcBorders>
            <w:shd w:val="clear" w:color="auto" w:fill="auto"/>
            <w:noWrap/>
            <w:vAlign w:val="bottom"/>
            <w:hideMark/>
          </w:tcPr>
          <w:p w:rsidR="004D7044" w:rsidRPr="00471E34" w:rsidRDefault="004D7044" w:rsidP="006250FD">
            <w:pPr>
              <w:jc w:val="right"/>
              <w:rPr>
                <w:color w:val="000000"/>
                <w:sz w:val="16"/>
                <w:szCs w:val="16"/>
              </w:rPr>
            </w:pPr>
            <w:r w:rsidRPr="00471E34">
              <w:rPr>
                <w:color w:val="000000"/>
                <w:sz w:val="16"/>
                <w:szCs w:val="16"/>
              </w:rPr>
              <w:t xml:space="preserve">           2.690.938 </w:t>
            </w:r>
          </w:p>
        </w:tc>
        <w:tc>
          <w:tcPr>
            <w:tcW w:w="538" w:type="pct"/>
            <w:tcBorders>
              <w:top w:val="nil"/>
              <w:left w:val="nil"/>
              <w:bottom w:val="single" w:sz="4" w:space="0" w:color="000000"/>
              <w:right w:val="single" w:sz="4" w:space="0" w:color="000000"/>
            </w:tcBorders>
            <w:shd w:val="clear" w:color="auto" w:fill="auto"/>
            <w:noWrap/>
            <w:vAlign w:val="bottom"/>
            <w:hideMark/>
          </w:tcPr>
          <w:p w:rsidR="004D7044" w:rsidRPr="00471E34" w:rsidRDefault="004D7044" w:rsidP="006250FD">
            <w:pPr>
              <w:jc w:val="right"/>
              <w:rPr>
                <w:color w:val="000000"/>
                <w:sz w:val="16"/>
                <w:szCs w:val="16"/>
              </w:rPr>
            </w:pPr>
            <w:r w:rsidRPr="00471E34">
              <w:rPr>
                <w:color w:val="000000"/>
                <w:sz w:val="16"/>
                <w:szCs w:val="16"/>
              </w:rPr>
              <w:t xml:space="preserve">             (157.823)</w:t>
            </w:r>
          </w:p>
        </w:tc>
        <w:tc>
          <w:tcPr>
            <w:tcW w:w="538" w:type="pct"/>
            <w:tcBorders>
              <w:top w:val="nil"/>
              <w:left w:val="nil"/>
              <w:bottom w:val="single" w:sz="4" w:space="0" w:color="000000"/>
              <w:right w:val="single" w:sz="4" w:space="0" w:color="000000"/>
            </w:tcBorders>
            <w:shd w:val="clear" w:color="auto" w:fill="auto"/>
            <w:noWrap/>
            <w:vAlign w:val="bottom"/>
            <w:hideMark/>
          </w:tcPr>
          <w:p w:rsidR="004D7044" w:rsidRPr="00471E34" w:rsidRDefault="004D7044" w:rsidP="006250FD">
            <w:pPr>
              <w:jc w:val="right"/>
              <w:rPr>
                <w:color w:val="000000"/>
                <w:sz w:val="16"/>
                <w:szCs w:val="16"/>
              </w:rPr>
            </w:pPr>
            <w:r w:rsidRPr="00471E34">
              <w:rPr>
                <w:color w:val="000000"/>
                <w:sz w:val="16"/>
                <w:szCs w:val="16"/>
              </w:rPr>
              <w:t xml:space="preserve">             (146.792)</w:t>
            </w:r>
          </w:p>
        </w:tc>
        <w:tc>
          <w:tcPr>
            <w:tcW w:w="538" w:type="pct"/>
            <w:tcBorders>
              <w:top w:val="nil"/>
              <w:left w:val="nil"/>
              <w:bottom w:val="single" w:sz="4" w:space="0" w:color="000000"/>
              <w:right w:val="single" w:sz="4" w:space="0" w:color="000000"/>
            </w:tcBorders>
            <w:shd w:val="clear" w:color="auto" w:fill="auto"/>
            <w:noWrap/>
            <w:vAlign w:val="bottom"/>
            <w:hideMark/>
          </w:tcPr>
          <w:p w:rsidR="004D7044" w:rsidRPr="00471E34" w:rsidRDefault="004D7044" w:rsidP="006250FD">
            <w:pPr>
              <w:jc w:val="right"/>
              <w:rPr>
                <w:color w:val="000000"/>
                <w:sz w:val="16"/>
                <w:szCs w:val="16"/>
              </w:rPr>
            </w:pPr>
            <w:r w:rsidRPr="00471E34">
              <w:rPr>
                <w:color w:val="000000"/>
                <w:sz w:val="16"/>
                <w:szCs w:val="16"/>
              </w:rPr>
              <w:t xml:space="preserve">             (174.254)</w:t>
            </w:r>
          </w:p>
        </w:tc>
        <w:tc>
          <w:tcPr>
            <w:tcW w:w="555" w:type="pct"/>
            <w:tcBorders>
              <w:top w:val="nil"/>
              <w:left w:val="nil"/>
              <w:bottom w:val="single" w:sz="4" w:space="0" w:color="000000"/>
              <w:right w:val="nil"/>
            </w:tcBorders>
            <w:shd w:val="clear" w:color="auto" w:fill="auto"/>
            <w:noWrap/>
            <w:vAlign w:val="bottom"/>
            <w:hideMark/>
          </w:tcPr>
          <w:p w:rsidR="004D7044" w:rsidRPr="00471E34" w:rsidRDefault="004D7044" w:rsidP="006250FD">
            <w:pPr>
              <w:jc w:val="right"/>
              <w:rPr>
                <w:color w:val="000000"/>
                <w:sz w:val="16"/>
                <w:szCs w:val="16"/>
              </w:rPr>
            </w:pPr>
            <w:r w:rsidRPr="00471E34">
              <w:rPr>
                <w:color w:val="000000"/>
                <w:sz w:val="16"/>
                <w:szCs w:val="16"/>
              </w:rPr>
              <w:t xml:space="preserve">              (183.071)</w:t>
            </w:r>
          </w:p>
        </w:tc>
      </w:tr>
      <w:tr w:rsidR="004D7044" w:rsidRPr="00471E34" w:rsidTr="00471E34">
        <w:trPr>
          <w:trHeight w:val="315"/>
        </w:trPr>
        <w:tc>
          <w:tcPr>
            <w:tcW w:w="1881" w:type="pct"/>
            <w:tcBorders>
              <w:top w:val="nil"/>
              <w:left w:val="nil"/>
              <w:bottom w:val="nil"/>
              <w:right w:val="nil"/>
            </w:tcBorders>
            <w:shd w:val="clear" w:color="auto" w:fill="auto"/>
            <w:noWrap/>
            <w:vAlign w:val="bottom"/>
            <w:hideMark/>
          </w:tcPr>
          <w:p w:rsidR="004D7044" w:rsidRPr="00471E34" w:rsidRDefault="004D7044" w:rsidP="006250FD">
            <w:pPr>
              <w:rPr>
                <w:color w:val="000000"/>
                <w:sz w:val="16"/>
                <w:szCs w:val="16"/>
              </w:rPr>
            </w:pPr>
            <w:r w:rsidRPr="00471E34">
              <w:rPr>
                <w:color w:val="000000"/>
                <w:sz w:val="16"/>
                <w:szCs w:val="16"/>
              </w:rPr>
              <w:t>(</w:t>
            </w:r>
            <w:proofErr w:type="gramStart"/>
            <w:r w:rsidRPr="00471E34">
              <w:rPr>
                <w:color w:val="000000"/>
                <w:sz w:val="16"/>
                <w:szCs w:val="16"/>
              </w:rPr>
              <w:t>+)Juros</w:t>
            </w:r>
            <w:proofErr w:type="gramEnd"/>
            <w:r w:rsidRPr="00471E34">
              <w:rPr>
                <w:color w:val="000000"/>
                <w:sz w:val="16"/>
                <w:szCs w:val="16"/>
              </w:rPr>
              <w:t xml:space="preserve"> Ativos</w:t>
            </w:r>
          </w:p>
        </w:tc>
        <w:tc>
          <w:tcPr>
            <w:tcW w:w="437" w:type="pct"/>
            <w:tcBorders>
              <w:top w:val="nil"/>
              <w:left w:val="single" w:sz="4" w:space="0" w:color="000000"/>
              <w:bottom w:val="single" w:sz="4" w:space="0" w:color="000000"/>
              <w:right w:val="single" w:sz="4" w:space="0" w:color="000000"/>
            </w:tcBorders>
            <w:shd w:val="clear" w:color="auto" w:fill="auto"/>
            <w:noWrap/>
            <w:vAlign w:val="bottom"/>
            <w:hideMark/>
          </w:tcPr>
          <w:p w:rsidR="004D7044" w:rsidRPr="00471E34" w:rsidRDefault="004D7044" w:rsidP="006250FD">
            <w:pPr>
              <w:jc w:val="right"/>
              <w:rPr>
                <w:color w:val="000000"/>
                <w:sz w:val="16"/>
                <w:szCs w:val="16"/>
              </w:rPr>
            </w:pPr>
            <w:r w:rsidRPr="00471E34">
              <w:rPr>
                <w:color w:val="000000"/>
                <w:sz w:val="16"/>
                <w:szCs w:val="16"/>
              </w:rPr>
              <w:t>11.676</w:t>
            </w:r>
          </w:p>
        </w:tc>
        <w:tc>
          <w:tcPr>
            <w:tcW w:w="512" w:type="pct"/>
            <w:tcBorders>
              <w:top w:val="nil"/>
              <w:left w:val="nil"/>
              <w:bottom w:val="single" w:sz="4" w:space="0" w:color="000000"/>
              <w:right w:val="single" w:sz="4" w:space="0" w:color="000000"/>
            </w:tcBorders>
            <w:shd w:val="clear" w:color="auto" w:fill="auto"/>
            <w:noWrap/>
            <w:vAlign w:val="bottom"/>
            <w:hideMark/>
          </w:tcPr>
          <w:p w:rsidR="004D7044" w:rsidRPr="00471E34" w:rsidRDefault="004D7044" w:rsidP="006250FD">
            <w:pPr>
              <w:jc w:val="right"/>
              <w:rPr>
                <w:color w:val="000000"/>
                <w:sz w:val="16"/>
                <w:szCs w:val="16"/>
              </w:rPr>
            </w:pPr>
            <w:r w:rsidRPr="00471E34">
              <w:rPr>
                <w:color w:val="000000"/>
                <w:sz w:val="16"/>
                <w:szCs w:val="16"/>
              </w:rPr>
              <w:t>133.371</w:t>
            </w:r>
          </w:p>
        </w:tc>
        <w:tc>
          <w:tcPr>
            <w:tcW w:w="538" w:type="pct"/>
            <w:tcBorders>
              <w:top w:val="nil"/>
              <w:left w:val="nil"/>
              <w:bottom w:val="single" w:sz="4" w:space="0" w:color="000000"/>
              <w:right w:val="single" w:sz="4" w:space="0" w:color="000000"/>
            </w:tcBorders>
            <w:shd w:val="clear" w:color="auto" w:fill="auto"/>
            <w:noWrap/>
            <w:vAlign w:val="bottom"/>
            <w:hideMark/>
          </w:tcPr>
          <w:p w:rsidR="004D7044" w:rsidRPr="00471E34" w:rsidRDefault="004D7044" w:rsidP="006250FD">
            <w:pPr>
              <w:jc w:val="right"/>
              <w:rPr>
                <w:color w:val="000000"/>
                <w:sz w:val="16"/>
                <w:szCs w:val="16"/>
              </w:rPr>
            </w:pPr>
            <w:r w:rsidRPr="00471E34">
              <w:rPr>
                <w:color w:val="000000"/>
                <w:sz w:val="16"/>
                <w:szCs w:val="16"/>
              </w:rPr>
              <w:t>157.823</w:t>
            </w:r>
          </w:p>
        </w:tc>
        <w:tc>
          <w:tcPr>
            <w:tcW w:w="538" w:type="pct"/>
            <w:tcBorders>
              <w:top w:val="nil"/>
              <w:left w:val="nil"/>
              <w:bottom w:val="single" w:sz="4" w:space="0" w:color="000000"/>
              <w:right w:val="single" w:sz="4" w:space="0" w:color="000000"/>
            </w:tcBorders>
            <w:shd w:val="clear" w:color="auto" w:fill="auto"/>
            <w:noWrap/>
            <w:vAlign w:val="bottom"/>
            <w:hideMark/>
          </w:tcPr>
          <w:p w:rsidR="004D7044" w:rsidRPr="00471E34" w:rsidRDefault="004D7044" w:rsidP="006250FD">
            <w:pPr>
              <w:jc w:val="right"/>
              <w:rPr>
                <w:color w:val="000000"/>
                <w:sz w:val="16"/>
                <w:szCs w:val="16"/>
              </w:rPr>
            </w:pPr>
            <w:r w:rsidRPr="00471E34">
              <w:rPr>
                <w:color w:val="000000"/>
                <w:sz w:val="16"/>
                <w:szCs w:val="16"/>
              </w:rPr>
              <w:t>165.797</w:t>
            </w:r>
          </w:p>
        </w:tc>
        <w:tc>
          <w:tcPr>
            <w:tcW w:w="538" w:type="pct"/>
            <w:tcBorders>
              <w:top w:val="nil"/>
              <w:left w:val="nil"/>
              <w:bottom w:val="single" w:sz="4" w:space="0" w:color="000000"/>
              <w:right w:val="single" w:sz="4" w:space="0" w:color="000000"/>
            </w:tcBorders>
            <w:shd w:val="clear" w:color="auto" w:fill="auto"/>
            <w:noWrap/>
            <w:vAlign w:val="bottom"/>
            <w:hideMark/>
          </w:tcPr>
          <w:p w:rsidR="004D7044" w:rsidRPr="00471E34" w:rsidRDefault="004D7044" w:rsidP="006250FD">
            <w:pPr>
              <w:jc w:val="right"/>
              <w:rPr>
                <w:color w:val="000000"/>
                <w:sz w:val="16"/>
                <w:szCs w:val="16"/>
              </w:rPr>
            </w:pPr>
            <w:r w:rsidRPr="00471E34">
              <w:rPr>
                <w:color w:val="000000"/>
                <w:sz w:val="16"/>
                <w:szCs w:val="16"/>
              </w:rPr>
              <w:t>174.254</w:t>
            </w:r>
          </w:p>
        </w:tc>
        <w:tc>
          <w:tcPr>
            <w:tcW w:w="555" w:type="pct"/>
            <w:tcBorders>
              <w:top w:val="nil"/>
              <w:left w:val="nil"/>
              <w:bottom w:val="single" w:sz="4" w:space="0" w:color="000000"/>
              <w:right w:val="nil"/>
            </w:tcBorders>
            <w:shd w:val="clear" w:color="auto" w:fill="auto"/>
            <w:noWrap/>
            <w:vAlign w:val="bottom"/>
            <w:hideMark/>
          </w:tcPr>
          <w:p w:rsidR="004D7044" w:rsidRPr="00471E34" w:rsidRDefault="004D7044" w:rsidP="006250FD">
            <w:pPr>
              <w:jc w:val="right"/>
              <w:rPr>
                <w:color w:val="000000"/>
                <w:sz w:val="16"/>
                <w:szCs w:val="16"/>
              </w:rPr>
            </w:pPr>
            <w:r w:rsidRPr="00471E34">
              <w:rPr>
                <w:color w:val="000000"/>
                <w:sz w:val="16"/>
                <w:szCs w:val="16"/>
              </w:rPr>
              <w:t>183.071</w:t>
            </w:r>
          </w:p>
        </w:tc>
      </w:tr>
      <w:tr w:rsidR="004D7044" w:rsidRPr="00471E34" w:rsidTr="00471E34">
        <w:trPr>
          <w:trHeight w:val="315"/>
        </w:trPr>
        <w:tc>
          <w:tcPr>
            <w:tcW w:w="1881" w:type="pct"/>
            <w:tcBorders>
              <w:top w:val="nil"/>
              <w:left w:val="nil"/>
              <w:bottom w:val="nil"/>
              <w:right w:val="nil"/>
            </w:tcBorders>
            <w:shd w:val="clear" w:color="auto" w:fill="auto"/>
            <w:noWrap/>
            <w:vAlign w:val="bottom"/>
            <w:hideMark/>
          </w:tcPr>
          <w:p w:rsidR="004D7044" w:rsidRPr="00471E34" w:rsidRDefault="004D7044" w:rsidP="006250FD">
            <w:pPr>
              <w:rPr>
                <w:color w:val="000000"/>
                <w:sz w:val="16"/>
                <w:szCs w:val="16"/>
              </w:rPr>
            </w:pPr>
            <w:r w:rsidRPr="00471E34">
              <w:rPr>
                <w:color w:val="000000"/>
                <w:sz w:val="16"/>
                <w:szCs w:val="16"/>
              </w:rPr>
              <w:t>(</w:t>
            </w:r>
            <w:proofErr w:type="gramStart"/>
            <w:r w:rsidRPr="00471E34">
              <w:rPr>
                <w:color w:val="000000"/>
                <w:sz w:val="16"/>
                <w:szCs w:val="16"/>
              </w:rPr>
              <w:t>-)Juros</w:t>
            </w:r>
            <w:proofErr w:type="gramEnd"/>
            <w:r w:rsidRPr="00471E34">
              <w:rPr>
                <w:color w:val="000000"/>
                <w:sz w:val="16"/>
                <w:szCs w:val="16"/>
              </w:rPr>
              <w:t xml:space="preserve"> Passivos</w:t>
            </w:r>
          </w:p>
        </w:tc>
        <w:tc>
          <w:tcPr>
            <w:tcW w:w="437" w:type="pct"/>
            <w:tcBorders>
              <w:top w:val="nil"/>
              <w:left w:val="single" w:sz="4" w:space="0" w:color="000000"/>
              <w:bottom w:val="nil"/>
              <w:right w:val="single" w:sz="4" w:space="0" w:color="000000"/>
            </w:tcBorders>
            <w:shd w:val="clear" w:color="auto" w:fill="auto"/>
            <w:noWrap/>
            <w:vAlign w:val="bottom"/>
            <w:hideMark/>
          </w:tcPr>
          <w:p w:rsidR="004D7044" w:rsidRPr="00471E34" w:rsidRDefault="004D7044" w:rsidP="006250FD">
            <w:pPr>
              <w:rPr>
                <w:color w:val="000000"/>
                <w:sz w:val="16"/>
                <w:szCs w:val="16"/>
              </w:rPr>
            </w:pPr>
            <w:r w:rsidRPr="00471E34">
              <w:rPr>
                <w:color w:val="000000"/>
                <w:sz w:val="16"/>
                <w:szCs w:val="16"/>
              </w:rPr>
              <w:t xml:space="preserve">                     - </w:t>
            </w:r>
          </w:p>
        </w:tc>
        <w:tc>
          <w:tcPr>
            <w:tcW w:w="512" w:type="pct"/>
            <w:tcBorders>
              <w:top w:val="nil"/>
              <w:left w:val="nil"/>
              <w:bottom w:val="nil"/>
              <w:right w:val="single" w:sz="4" w:space="0" w:color="000000"/>
            </w:tcBorders>
            <w:shd w:val="clear" w:color="auto" w:fill="auto"/>
            <w:noWrap/>
            <w:vAlign w:val="bottom"/>
            <w:hideMark/>
          </w:tcPr>
          <w:p w:rsidR="004D7044" w:rsidRPr="00471E34" w:rsidRDefault="004D7044" w:rsidP="006250FD">
            <w:pPr>
              <w:rPr>
                <w:color w:val="000000"/>
                <w:sz w:val="16"/>
                <w:szCs w:val="16"/>
              </w:rPr>
            </w:pPr>
            <w:r w:rsidRPr="00471E34">
              <w:rPr>
                <w:color w:val="000000"/>
                <w:sz w:val="16"/>
                <w:szCs w:val="16"/>
              </w:rPr>
              <w:t xml:space="preserve">                         - </w:t>
            </w:r>
          </w:p>
        </w:tc>
        <w:tc>
          <w:tcPr>
            <w:tcW w:w="538" w:type="pct"/>
            <w:tcBorders>
              <w:top w:val="nil"/>
              <w:left w:val="nil"/>
              <w:bottom w:val="nil"/>
              <w:right w:val="single" w:sz="4" w:space="0" w:color="000000"/>
            </w:tcBorders>
            <w:shd w:val="clear" w:color="auto" w:fill="auto"/>
            <w:noWrap/>
            <w:vAlign w:val="bottom"/>
            <w:hideMark/>
          </w:tcPr>
          <w:p w:rsidR="004D7044" w:rsidRPr="00471E34" w:rsidRDefault="004D7044" w:rsidP="006250FD">
            <w:pPr>
              <w:rPr>
                <w:color w:val="000000"/>
                <w:sz w:val="16"/>
                <w:szCs w:val="16"/>
              </w:rPr>
            </w:pPr>
            <w:r w:rsidRPr="00471E34">
              <w:rPr>
                <w:color w:val="000000"/>
                <w:sz w:val="16"/>
                <w:szCs w:val="16"/>
              </w:rPr>
              <w:t xml:space="preserve">                         - </w:t>
            </w:r>
          </w:p>
        </w:tc>
        <w:tc>
          <w:tcPr>
            <w:tcW w:w="538" w:type="pct"/>
            <w:tcBorders>
              <w:top w:val="nil"/>
              <w:left w:val="nil"/>
              <w:bottom w:val="nil"/>
              <w:right w:val="single" w:sz="4" w:space="0" w:color="000000"/>
            </w:tcBorders>
            <w:shd w:val="clear" w:color="auto" w:fill="auto"/>
            <w:noWrap/>
            <w:vAlign w:val="bottom"/>
            <w:hideMark/>
          </w:tcPr>
          <w:p w:rsidR="004D7044" w:rsidRPr="00471E34" w:rsidRDefault="004D7044" w:rsidP="006250FD">
            <w:pPr>
              <w:rPr>
                <w:color w:val="000000"/>
                <w:sz w:val="16"/>
                <w:szCs w:val="16"/>
              </w:rPr>
            </w:pPr>
            <w:r w:rsidRPr="00471E34">
              <w:rPr>
                <w:color w:val="000000"/>
                <w:sz w:val="16"/>
                <w:szCs w:val="16"/>
              </w:rPr>
              <w:t xml:space="preserve">                         - </w:t>
            </w:r>
          </w:p>
        </w:tc>
        <w:tc>
          <w:tcPr>
            <w:tcW w:w="538" w:type="pct"/>
            <w:tcBorders>
              <w:top w:val="nil"/>
              <w:left w:val="nil"/>
              <w:bottom w:val="nil"/>
              <w:right w:val="single" w:sz="4" w:space="0" w:color="000000"/>
            </w:tcBorders>
            <w:shd w:val="clear" w:color="auto" w:fill="auto"/>
            <w:noWrap/>
            <w:vAlign w:val="bottom"/>
            <w:hideMark/>
          </w:tcPr>
          <w:p w:rsidR="004D7044" w:rsidRPr="00471E34" w:rsidRDefault="004D7044" w:rsidP="006250FD">
            <w:pPr>
              <w:rPr>
                <w:color w:val="000000"/>
                <w:sz w:val="16"/>
                <w:szCs w:val="16"/>
              </w:rPr>
            </w:pPr>
            <w:r w:rsidRPr="00471E34">
              <w:rPr>
                <w:color w:val="000000"/>
                <w:sz w:val="16"/>
                <w:szCs w:val="16"/>
              </w:rPr>
              <w:t xml:space="preserve">                         - </w:t>
            </w:r>
          </w:p>
        </w:tc>
        <w:tc>
          <w:tcPr>
            <w:tcW w:w="555" w:type="pct"/>
            <w:tcBorders>
              <w:top w:val="nil"/>
              <w:left w:val="nil"/>
              <w:bottom w:val="nil"/>
              <w:right w:val="nil"/>
            </w:tcBorders>
            <w:shd w:val="clear" w:color="auto" w:fill="auto"/>
            <w:noWrap/>
            <w:vAlign w:val="bottom"/>
            <w:hideMark/>
          </w:tcPr>
          <w:p w:rsidR="004D7044" w:rsidRPr="00471E34" w:rsidRDefault="004D7044" w:rsidP="006250FD">
            <w:pPr>
              <w:rPr>
                <w:color w:val="000000"/>
                <w:sz w:val="16"/>
                <w:szCs w:val="16"/>
              </w:rPr>
            </w:pPr>
            <w:r w:rsidRPr="00471E34">
              <w:rPr>
                <w:color w:val="000000"/>
                <w:sz w:val="16"/>
                <w:szCs w:val="16"/>
              </w:rPr>
              <w:t xml:space="preserve">                         - </w:t>
            </w:r>
          </w:p>
        </w:tc>
      </w:tr>
      <w:tr w:rsidR="004D7044" w:rsidRPr="00471E34" w:rsidTr="00471E34">
        <w:trPr>
          <w:trHeight w:val="315"/>
        </w:trPr>
        <w:tc>
          <w:tcPr>
            <w:tcW w:w="1881" w:type="pct"/>
            <w:tcBorders>
              <w:top w:val="nil"/>
              <w:left w:val="nil"/>
              <w:bottom w:val="single" w:sz="4" w:space="0" w:color="000000"/>
              <w:right w:val="single" w:sz="4" w:space="0" w:color="000000"/>
            </w:tcBorders>
            <w:shd w:val="clear" w:color="auto" w:fill="auto"/>
            <w:noWrap/>
            <w:vAlign w:val="bottom"/>
            <w:hideMark/>
          </w:tcPr>
          <w:p w:rsidR="004D7044" w:rsidRPr="00471E34" w:rsidRDefault="004D7044" w:rsidP="006250FD">
            <w:pPr>
              <w:rPr>
                <w:color w:val="000000"/>
                <w:sz w:val="16"/>
                <w:szCs w:val="16"/>
              </w:rPr>
            </w:pPr>
            <w:r w:rsidRPr="00471E34">
              <w:rPr>
                <w:color w:val="000000"/>
                <w:sz w:val="16"/>
                <w:szCs w:val="16"/>
              </w:rPr>
              <w:t>RESULTADO NOMINAL - [9 - 17] + [ (2) - (11) ]</w:t>
            </w:r>
          </w:p>
        </w:tc>
        <w:tc>
          <w:tcPr>
            <w:tcW w:w="437" w:type="pct"/>
            <w:tcBorders>
              <w:top w:val="single" w:sz="4" w:space="0" w:color="000000"/>
              <w:left w:val="nil"/>
              <w:bottom w:val="single" w:sz="4" w:space="0" w:color="000000"/>
              <w:right w:val="single" w:sz="4" w:space="0" w:color="000000"/>
            </w:tcBorders>
            <w:shd w:val="clear" w:color="auto" w:fill="auto"/>
            <w:noWrap/>
            <w:vAlign w:val="bottom"/>
            <w:hideMark/>
          </w:tcPr>
          <w:p w:rsidR="004D7044" w:rsidRPr="00471E34" w:rsidRDefault="004D7044" w:rsidP="006250FD">
            <w:pPr>
              <w:jc w:val="right"/>
              <w:rPr>
                <w:color w:val="000000"/>
                <w:sz w:val="16"/>
                <w:szCs w:val="16"/>
              </w:rPr>
            </w:pPr>
            <w:r w:rsidRPr="00471E34">
              <w:rPr>
                <w:color w:val="000000"/>
                <w:sz w:val="16"/>
                <w:szCs w:val="16"/>
              </w:rPr>
              <w:t xml:space="preserve">          224.117 </w:t>
            </w:r>
          </w:p>
        </w:tc>
        <w:tc>
          <w:tcPr>
            <w:tcW w:w="512" w:type="pct"/>
            <w:tcBorders>
              <w:top w:val="single" w:sz="4" w:space="0" w:color="000000"/>
              <w:left w:val="nil"/>
              <w:bottom w:val="single" w:sz="4" w:space="0" w:color="000000"/>
              <w:right w:val="single" w:sz="4" w:space="0" w:color="000000"/>
            </w:tcBorders>
            <w:shd w:val="clear" w:color="auto" w:fill="auto"/>
            <w:noWrap/>
            <w:vAlign w:val="bottom"/>
            <w:hideMark/>
          </w:tcPr>
          <w:p w:rsidR="004D7044" w:rsidRPr="00471E34" w:rsidRDefault="004D7044" w:rsidP="006250FD">
            <w:pPr>
              <w:jc w:val="right"/>
              <w:rPr>
                <w:color w:val="000000"/>
                <w:sz w:val="16"/>
                <w:szCs w:val="16"/>
              </w:rPr>
            </w:pPr>
            <w:r w:rsidRPr="00471E34">
              <w:rPr>
                <w:color w:val="000000"/>
                <w:sz w:val="16"/>
                <w:szCs w:val="16"/>
              </w:rPr>
              <w:t xml:space="preserve">           2.824.309 </w:t>
            </w:r>
          </w:p>
        </w:tc>
        <w:tc>
          <w:tcPr>
            <w:tcW w:w="538" w:type="pct"/>
            <w:tcBorders>
              <w:top w:val="single" w:sz="4" w:space="0" w:color="000000"/>
              <w:left w:val="nil"/>
              <w:bottom w:val="single" w:sz="4" w:space="0" w:color="000000"/>
              <w:right w:val="single" w:sz="4" w:space="0" w:color="000000"/>
            </w:tcBorders>
            <w:shd w:val="clear" w:color="auto" w:fill="auto"/>
            <w:noWrap/>
            <w:vAlign w:val="bottom"/>
            <w:hideMark/>
          </w:tcPr>
          <w:p w:rsidR="004D7044" w:rsidRPr="00471E34" w:rsidRDefault="004D7044" w:rsidP="006250FD">
            <w:pPr>
              <w:jc w:val="right"/>
              <w:rPr>
                <w:color w:val="000000"/>
                <w:sz w:val="16"/>
                <w:szCs w:val="16"/>
              </w:rPr>
            </w:pPr>
            <w:r w:rsidRPr="00471E34">
              <w:rPr>
                <w:color w:val="000000"/>
                <w:sz w:val="16"/>
                <w:szCs w:val="16"/>
              </w:rPr>
              <w:t xml:space="preserve">                        0 </w:t>
            </w:r>
          </w:p>
        </w:tc>
        <w:tc>
          <w:tcPr>
            <w:tcW w:w="538" w:type="pct"/>
            <w:tcBorders>
              <w:top w:val="single" w:sz="4" w:space="0" w:color="000000"/>
              <w:left w:val="nil"/>
              <w:bottom w:val="single" w:sz="4" w:space="0" w:color="000000"/>
              <w:right w:val="single" w:sz="4" w:space="0" w:color="000000"/>
            </w:tcBorders>
            <w:shd w:val="clear" w:color="auto" w:fill="auto"/>
            <w:noWrap/>
            <w:vAlign w:val="bottom"/>
            <w:hideMark/>
          </w:tcPr>
          <w:p w:rsidR="004D7044" w:rsidRPr="00471E34" w:rsidRDefault="004D7044" w:rsidP="006250FD">
            <w:pPr>
              <w:jc w:val="right"/>
              <w:rPr>
                <w:color w:val="000000"/>
                <w:sz w:val="16"/>
                <w:szCs w:val="16"/>
              </w:rPr>
            </w:pPr>
            <w:r w:rsidRPr="00471E34">
              <w:rPr>
                <w:color w:val="000000"/>
                <w:sz w:val="16"/>
                <w:szCs w:val="16"/>
              </w:rPr>
              <w:t xml:space="preserve">                19.005 </w:t>
            </w:r>
          </w:p>
        </w:tc>
        <w:tc>
          <w:tcPr>
            <w:tcW w:w="538" w:type="pct"/>
            <w:tcBorders>
              <w:top w:val="single" w:sz="4" w:space="0" w:color="000000"/>
              <w:left w:val="nil"/>
              <w:bottom w:val="single" w:sz="4" w:space="0" w:color="000000"/>
              <w:right w:val="single" w:sz="4" w:space="0" w:color="000000"/>
            </w:tcBorders>
            <w:shd w:val="clear" w:color="auto" w:fill="auto"/>
            <w:noWrap/>
            <w:vAlign w:val="bottom"/>
            <w:hideMark/>
          </w:tcPr>
          <w:p w:rsidR="004D7044" w:rsidRPr="00471E34" w:rsidRDefault="004D7044" w:rsidP="006250FD">
            <w:pPr>
              <w:jc w:val="right"/>
              <w:rPr>
                <w:color w:val="000000"/>
                <w:sz w:val="16"/>
                <w:szCs w:val="16"/>
              </w:rPr>
            </w:pPr>
            <w:r w:rsidRPr="00471E34">
              <w:rPr>
                <w:color w:val="000000"/>
                <w:sz w:val="16"/>
                <w:szCs w:val="16"/>
              </w:rPr>
              <w:t xml:space="preserve">                        0 </w:t>
            </w:r>
          </w:p>
        </w:tc>
        <w:tc>
          <w:tcPr>
            <w:tcW w:w="555" w:type="pct"/>
            <w:tcBorders>
              <w:top w:val="single" w:sz="4" w:space="0" w:color="000000"/>
              <w:left w:val="nil"/>
              <w:bottom w:val="single" w:sz="4" w:space="0" w:color="000000"/>
              <w:right w:val="nil"/>
            </w:tcBorders>
            <w:shd w:val="clear" w:color="auto" w:fill="auto"/>
            <w:noWrap/>
            <w:vAlign w:val="bottom"/>
            <w:hideMark/>
          </w:tcPr>
          <w:p w:rsidR="004D7044" w:rsidRPr="00471E34" w:rsidRDefault="004D7044" w:rsidP="006250FD">
            <w:pPr>
              <w:jc w:val="right"/>
              <w:rPr>
                <w:color w:val="000000"/>
                <w:sz w:val="16"/>
                <w:szCs w:val="16"/>
              </w:rPr>
            </w:pPr>
            <w:r w:rsidRPr="00471E34">
              <w:rPr>
                <w:color w:val="000000"/>
                <w:sz w:val="16"/>
                <w:szCs w:val="16"/>
              </w:rPr>
              <w:t xml:space="preserve">                         0 </w:t>
            </w:r>
          </w:p>
        </w:tc>
      </w:tr>
    </w:tbl>
    <w:p w:rsidR="004D7044" w:rsidRPr="00471E34" w:rsidRDefault="004D7044" w:rsidP="006250FD">
      <w:pPr>
        <w:ind w:firstLine="1080"/>
        <w:rPr>
          <w:rFonts w:eastAsia="Arial"/>
          <w:sz w:val="22"/>
          <w:szCs w:val="22"/>
        </w:rPr>
      </w:pPr>
    </w:p>
    <w:p w:rsidR="004D7044" w:rsidRPr="00471E34" w:rsidRDefault="004D7044" w:rsidP="006250FD">
      <w:pPr>
        <w:ind w:firstLine="1080"/>
        <w:jc w:val="both"/>
        <w:rPr>
          <w:rFonts w:eastAsia="Arial"/>
          <w:sz w:val="22"/>
          <w:szCs w:val="22"/>
        </w:rPr>
      </w:pPr>
      <w:r w:rsidRPr="00471E34">
        <w:rPr>
          <w:rFonts w:eastAsia="Arial"/>
          <w:sz w:val="22"/>
          <w:szCs w:val="22"/>
        </w:rPr>
        <w:t>O cálculo das metas anuais relativas ao Resultado Nominal foi efetuado de acordo com a metodologia estabelecida pelo Governo Federal, normatizada pela Secretaria de Tesouro Nacional/STN.</w:t>
      </w:r>
    </w:p>
    <w:p w:rsidR="004D7044" w:rsidRDefault="004D7044" w:rsidP="006250FD">
      <w:pPr>
        <w:ind w:firstLine="1080"/>
        <w:jc w:val="both"/>
        <w:rPr>
          <w:rFonts w:eastAsia="Arial"/>
          <w:sz w:val="22"/>
          <w:szCs w:val="22"/>
        </w:rPr>
      </w:pPr>
    </w:p>
    <w:p w:rsidR="008966C4" w:rsidRDefault="008966C4" w:rsidP="006250FD">
      <w:pPr>
        <w:ind w:firstLine="1080"/>
        <w:jc w:val="both"/>
        <w:rPr>
          <w:rFonts w:eastAsia="Arial"/>
          <w:sz w:val="22"/>
          <w:szCs w:val="22"/>
        </w:rPr>
      </w:pPr>
    </w:p>
    <w:p w:rsidR="00B16031" w:rsidRDefault="00B16031" w:rsidP="006250FD">
      <w:pPr>
        <w:ind w:firstLine="1080"/>
        <w:jc w:val="both"/>
        <w:rPr>
          <w:rFonts w:eastAsia="Arial"/>
          <w:sz w:val="22"/>
          <w:szCs w:val="22"/>
        </w:rPr>
      </w:pPr>
    </w:p>
    <w:p w:rsidR="00B16031" w:rsidRPr="00471E34" w:rsidRDefault="00B16031" w:rsidP="006250FD">
      <w:pPr>
        <w:ind w:firstLine="1080"/>
        <w:jc w:val="both"/>
        <w:rPr>
          <w:rFonts w:eastAsia="Arial"/>
          <w:sz w:val="22"/>
          <w:szCs w:val="22"/>
        </w:rPr>
      </w:pPr>
    </w:p>
    <w:p w:rsidR="004D7044" w:rsidRPr="00471E34" w:rsidRDefault="004D7044" w:rsidP="006250FD">
      <w:pPr>
        <w:rPr>
          <w:rFonts w:eastAsia="Arial"/>
          <w:b/>
          <w:sz w:val="22"/>
          <w:szCs w:val="22"/>
        </w:rPr>
      </w:pPr>
      <w:r w:rsidRPr="00471E34">
        <w:rPr>
          <w:rFonts w:eastAsia="Arial"/>
          <w:b/>
          <w:sz w:val="22"/>
          <w:szCs w:val="22"/>
        </w:rPr>
        <w:t>1.2.5. Metodologia e Memória de Cálculo das Metas Anuais para o Montante da Dívida Pública</w:t>
      </w:r>
    </w:p>
    <w:p w:rsidR="004D7044" w:rsidRPr="00471E34" w:rsidRDefault="004D7044" w:rsidP="006250FD">
      <w:pPr>
        <w:ind w:left="1800" w:hanging="720"/>
        <w:rPr>
          <w:rFonts w:eastAsia="Arial"/>
          <w:b/>
          <w:sz w:val="22"/>
          <w:szCs w:val="22"/>
        </w:rPr>
      </w:pPr>
    </w:p>
    <w:p w:rsidR="004D7044" w:rsidRPr="00471E34" w:rsidRDefault="004D7044" w:rsidP="006250FD">
      <w:pPr>
        <w:ind w:firstLine="1080"/>
        <w:jc w:val="both"/>
        <w:rPr>
          <w:rFonts w:eastAsia="Arial"/>
          <w:sz w:val="22"/>
          <w:szCs w:val="22"/>
        </w:rPr>
      </w:pPr>
      <w:r w:rsidRPr="00471E34">
        <w:rPr>
          <w:rFonts w:eastAsia="Arial"/>
          <w:sz w:val="22"/>
          <w:szCs w:val="22"/>
        </w:rPr>
        <w:t>A Dívida Consolidada Líquida corresponde à dívida pública consolidada deduzida as disponibilidades de caixa, as aplicações financeiras e os demais haveres financeiros.</w:t>
      </w:r>
    </w:p>
    <w:p w:rsidR="004D7044" w:rsidRPr="00471E34" w:rsidRDefault="004D7044" w:rsidP="006250FD">
      <w:pPr>
        <w:ind w:firstLine="1080"/>
        <w:jc w:val="both"/>
        <w:rPr>
          <w:rFonts w:eastAsia="Arial"/>
          <w:sz w:val="22"/>
          <w:szCs w:val="22"/>
        </w:rPr>
      </w:pPr>
    </w:p>
    <w:p w:rsidR="004D7044" w:rsidRPr="00471E34" w:rsidRDefault="004D7044" w:rsidP="006250FD">
      <w:pPr>
        <w:ind w:firstLine="1080"/>
        <w:jc w:val="both"/>
        <w:rPr>
          <w:rFonts w:eastAsia="Arial"/>
          <w:sz w:val="22"/>
          <w:szCs w:val="22"/>
        </w:rPr>
      </w:pPr>
      <w:r w:rsidRPr="00471E34">
        <w:rPr>
          <w:rFonts w:eastAsia="Arial"/>
          <w:sz w:val="22"/>
          <w:szCs w:val="22"/>
        </w:rPr>
        <w:t>Em atendimento ao art. 4º, § 2º, inciso II da Lei de Responsabilidade Fiscal, apresentamos a seguir a Dívida Consolidada Líquida do Município de Santana do Deserto/MG, em conformidade com o Anexo 2 do Relatório de Gestão Fiscal, data-base 31/12/2020 e 31/12/2021 e a prevista para o período de 2022 a 2025.</w:t>
      </w:r>
    </w:p>
    <w:p w:rsidR="004D7044" w:rsidRPr="00471E34" w:rsidRDefault="004D7044" w:rsidP="006250FD">
      <w:pPr>
        <w:ind w:left="1800" w:hanging="720"/>
        <w:rPr>
          <w:rFonts w:eastAsia="Arial"/>
          <w:b/>
          <w:sz w:val="22"/>
          <w:szCs w:val="22"/>
        </w:rPr>
      </w:pPr>
    </w:p>
    <w:tbl>
      <w:tblPr>
        <w:tblW w:w="5000" w:type="pct"/>
        <w:tblCellMar>
          <w:left w:w="70" w:type="dxa"/>
          <w:right w:w="70" w:type="dxa"/>
        </w:tblCellMar>
        <w:tblLook w:val="04A0" w:firstRow="1" w:lastRow="0" w:firstColumn="1" w:lastColumn="0" w:noHBand="0" w:noVBand="1"/>
      </w:tblPr>
      <w:tblGrid>
        <w:gridCol w:w="2763"/>
        <w:gridCol w:w="1266"/>
        <w:gridCol w:w="1475"/>
        <w:gridCol w:w="900"/>
        <w:gridCol w:w="900"/>
        <w:gridCol w:w="900"/>
        <w:gridCol w:w="1428"/>
        <w:gridCol w:w="146"/>
      </w:tblGrid>
      <w:tr w:rsidR="004D7044" w:rsidRPr="00471E34" w:rsidTr="00471E34">
        <w:trPr>
          <w:gridAfter w:val="1"/>
          <w:wAfter w:w="55" w:type="pct"/>
          <w:trHeight w:val="315"/>
        </w:trPr>
        <w:tc>
          <w:tcPr>
            <w:tcW w:w="4945" w:type="pct"/>
            <w:gridSpan w:val="7"/>
            <w:tcBorders>
              <w:top w:val="nil"/>
              <w:left w:val="nil"/>
              <w:bottom w:val="nil"/>
              <w:right w:val="nil"/>
            </w:tcBorders>
            <w:shd w:val="clear" w:color="FFFFFF" w:fill="FFFFFF"/>
            <w:noWrap/>
            <w:vAlign w:val="bottom"/>
            <w:hideMark/>
          </w:tcPr>
          <w:p w:rsidR="004D7044" w:rsidRPr="00471E34" w:rsidRDefault="004D7044" w:rsidP="006250FD">
            <w:pPr>
              <w:jc w:val="center"/>
              <w:rPr>
                <w:b/>
                <w:bCs/>
                <w:color w:val="000000"/>
                <w:sz w:val="20"/>
                <w:szCs w:val="20"/>
              </w:rPr>
            </w:pPr>
            <w:r w:rsidRPr="00471E34">
              <w:rPr>
                <w:b/>
                <w:bCs/>
                <w:color w:val="000000"/>
                <w:sz w:val="20"/>
                <w:szCs w:val="20"/>
              </w:rPr>
              <w:t>Meta Fiscal - Montante da Dívida</w:t>
            </w:r>
          </w:p>
        </w:tc>
      </w:tr>
      <w:tr w:rsidR="004D7044" w:rsidRPr="00471E34" w:rsidTr="00471E34">
        <w:trPr>
          <w:gridAfter w:val="1"/>
          <w:wAfter w:w="55" w:type="pct"/>
          <w:trHeight w:val="315"/>
        </w:trPr>
        <w:tc>
          <w:tcPr>
            <w:tcW w:w="1416" w:type="pct"/>
            <w:tcBorders>
              <w:top w:val="nil"/>
              <w:left w:val="nil"/>
              <w:bottom w:val="nil"/>
              <w:right w:val="nil"/>
            </w:tcBorders>
            <w:shd w:val="clear" w:color="FFFFFF" w:fill="FFFFFF"/>
            <w:noWrap/>
            <w:vAlign w:val="bottom"/>
            <w:hideMark/>
          </w:tcPr>
          <w:p w:rsidR="004D7044" w:rsidRPr="00471E34" w:rsidRDefault="004D7044" w:rsidP="006250FD">
            <w:pPr>
              <w:jc w:val="center"/>
              <w:rPr>
                <w:b/>
                <w:bCs/>
                <w:color w:val="000000"/>
                <w:sz w:val="20"/>
                <w:szCs w:val="20"/>
              </w:rPr>
            </w:pPr>
            <w:r w:rsidRPr="00471E34">
              <w:rPr>
                <w:b/>
                <w:bCs/>
                <w:color w:val="000000"/>
                <w:sz w:val="20"/>
                <w:szCs w:val="20"/>
              </w:rPr>
              <w:t> </w:t>
            </w:r>
          </w:p>
        </w:tc>
        <w:tc>
          <w:tcPr>
            <w:tcW w:w="650" w:type="pct"/>
            <w:tcBorders>
              <w:top w:val="nil"/>
              <w:left w:val="nil"/>
              <w:bottom w:val="nil"/>
              <w:right w:val="nil"/>
            </w:tcBorders>
            <w:shd w:val="clear" w:color="FFFFFF" w:fill="FFFFFF"/>
            <w:noWrap/>
            <w:vAlign w:val="bottom"/>
            <w:hideMark/>
          </w:tcPr>
          <w:p w:rsidR="004D7044" w:rsidRPr="00471E34" w:rsidRDefault="004D7044" w:rsidP="006250FD">
            <w:pPr>
              <w:jc w:val="center"/>
              <w:rPr>
                <w:b/>
                <w:bCs/>
                <w:color w:val="000000"/>
                <w:sz w:val="20"/>
                <w:szCs w:val="20"/>
              </w:rPr>
            </w:pPr>
            <w:r w:rsidRPr="00471E34">
              <w:rPr>
                <w:b/>
                <w:bCs/>
                <w:color w:val="000000"/>
                <w:sz w:val="20"/>
                <w:szCs w:val="20"/>
              </w:rPr>
              <w:t> </w:t>
            </w:r>
          </w:p>
        </w:tc>
        <w:tc>
          <w:tcPr>
            <w:tcW w:w="757" w:type="pct"/>
            <w:tcBorders>
              <w:top w:val="nil"/>
              <w:left w:val="nil"/>
              <w:bottom w:val="nil"/>
              <w:right w:val="nil"/>
            </w:tcBorders>
            <w:shd w:val="clear" w:color="FFFFFF" w:fill="FFFFFF"/>
            <w:noWrap/>
            <w:vAlign w:val="bottom"/>
            <w:hideMark/>
          </w:tcPr>
          <w:p w:rsidR="004D7044" w:rsidRPr="00471E34" w:rsidRDefault="004D7044" w:rsidP="006250FD">
            <w:pPr>
              <w:jc w:val="center"/>
              <w:rPr>
                <w:b/>
                <w:bCs/>
                <w:color w:val="000000"/>
                <w:sz w:val="20"/>
                <w:szCs w:val="20"/>
              </w:rPr>
            </w:pPr>
            <w:r w:rsidRPr="00471E34">
              <w:rPr>
                <w:b/>
                <w:bCs/>
                <w:color w:val="000000"/>
                <w:sz w:val="20"/>
                <w:szCs w:val="20"/>
              </w:rPr>
              <w:t> </w:t>
            </w:r>
          </w:p>
        </w:tc>
        <w:tc>
          <w:tcPr>
            <w:tcW w:w="463" w:type="pct"/>
            <w:tcBorders>
              <w:top w:val="nil"/>
              <w:left w:val="nil"/>
              <w:bottom w:val="nil"/>
              <w:right w:val="nil"/>
            </w:tcBorders>
            <w:shd w:val="clear" w:color="FFFFFF" w:fill="FFFFFF"/>
            <w:noWrap/>
            <w:vAlign w:val="bottom"/>
            <w:hideMark/>
          </w:tcPr>
          <w:p w:rsidR="004D7044" w:rsidRPr="00471E34" w:rsidRDefault="004D7044" w:rsidP="006250FD">
            <w:pPr>
              <w:jc w:val="center"/>
              <w:rPr>
                <w:b/>
                <w:bCs/>
                <w:color w:val="000000"/>
                <w:sz w:val="20"/>
                <w:szCs w:val="20"/>
              </w:rPr>
            </w:pPr>
            <w:r w:rsidRPr="00471E34">
              <w:rPr>
                <w:b/>
                <w:bCs/>
                <w:color w:val="000000"/>
                <w:sz w:val="20"/>
                <w:szCs w:val="20"/>
              </w:rPr>
              <w:t> </w:t>
            </w:r>
          </w:p>
        </w:tc>
        <w:tc>
          <w:tcPr>
            <w:tcW w:w="463" w:type="pct"/>
            <w:tcBorders>
              <w:top w:val="nil"/>
              <w:left w:val="nil"/>
              <w:bottom w:val="nil"/>
              <w:right w:val="nil"/>
            </w:tcBorders>
            <w:shd w:val="clear" w:color="FFFFFF" w:fill="FFFFFF"/>
            <w:noWrap/>
            <w:vAlign w:val="bottom"/>
            <w:hideMark/>
          </w:tcPr>
          <w:p w:rsidR="004D7044" w:rsidRPr="00471E34" w:rsidRDefault="004D7044" w:rsidP="006250FD">
            <w:pPr>
              <w:jc w:val="center"/>
              <w:rPr>
                <w:b/>
                <w:bCs/>
                <w:color w:val="000000"/>
                <w:sz w:val="20"/>
                <w:szCs w:val="20"/>
              </w:rPr>
            </w:pPr>
            <w:r w:rsidRPr="00471E34">
              <w:rPr>
                <w:b/>
                <w:bCs/>
                <w:color w:val="000000"/>
                <w:sz w:val="20"/>
                <w:szCs w:val="20"/>
              </w:rPr>
              <w:t> </w:t>
            </w:r>
          </w:p>
        </w:tc>
        <w:tc>
          <w:tcPr>
            <w:tcW w:w="463" w:type="pct"/>
            <w:tcBorders>
              <w:top w:val="nil"/>
              <w:left w:val="nil"/>
              <w:bottom w:val="nil"/>
              <w:right w:val="nil"/>
            </w:tcBorders>
            <w:shd w:val="clear" w:color="FFFFFF" w:fill="FFFFFF"/>
            <w:noWrap/>
            <w:vAlign w:val="bottom"/>
            <w:hideMark/>
          </w:tcPr>
          <w:p w:rsidR="004D7044" w:rsidRPr="00471E34" w:rsidRDefault="004D7044" w:rsidP="006250FD">
            <w:pPr>
              <w:jc w:val="center"/>
              <w:rPr>
                <w:b/>
                <w:bCs/>
                <w:color w:val="000000"/>
                <w:sz w:val="20"/>
                <w:szCs w:val="20"/>
              </w:rPr>
            </w:pPr>
            <w:r w:rsidRPr="00471E34">
              <w:rPr>
                <w:b/>
                <w:bCs/>
                <w:color w:val="000000"/>
                <w:sz w:val="20"/>
                <w:szCs w:val="20"/>
              </w:rPr>
              <w:t> </w:t>
            </w:r>
          </w:p>
        </w:tc>
        <w:tc>
          <w:tcPr>
            <w:tcW w:w="733" w:type="pct"/>
            <w:tcBorders>
              <w:top w:val="nil"/>
              <w:left w:val="nil"/>
              <w:bottom w:val="nil"/>
              <w:right w:val="nil"/>
            </w:tcBorders>
            <w:shd w:val="clear" w:color="FFFFFF" w:fill="FFFFFF"/>
            <w:noWrap/>
            <w:vAlign w:val="bottom"/>
            <w:hideMark/>
          </w:tcPr>
          <w:p w:rsidR="004D7044" w:rsidRPr="00471E34" w:rsidRDefault="004D7044" w:rsidP="006250FD">
            <w:pPr>
              <w:jc w:val="center"/>
              <w:rPr>
                <w:b/>
                <w:bCs/>
                <w:color w:val="000000"/>
                <w:sz w:val="20"/>
                <w:szCs w:val="20"/>
              </w:rPr>
            </w:pPr>
            <w:r w:rsidRPr="00471E34">
              <w:rPr>
                <w:b/>
                <w:bCs/>
                <w:color w:val="000000"/>
                <w:sz w:val="20"/>
                <w:szCs w:val="20"/>
              </w:rPr>
              <w:t> </w:t>
            </w:r>
          </w:p>
        </w:tc>
      </w:tr>
      <w:tr w:rsidR="004D7044" w:rsidRPr="00471E34" w:rsidTr="00471E34">
        <w:trPr>
          <w:gridAfter w:val="1"/>
          <w:wAfter w:w="55" w:type="pct"/>
          <w:trHeight w:val="315"/>
        </w:trPr>
        <w:tc>
          <w:tcPr>
            <w:tcW w:w="1416" w:type="pct"/>
            <w:tcBorders>
              <w:top w:val="nil"/>
              <w:left w:val="nil"/>
              <w:bottom w:val="nil"/>
              <w:right w:val="nil"/>
            </w:tcBorders>
            <w:shd w:val="clear" w:color="FFFFFF" w:fill="FFFFFF"/>
            <w:noWrap/>
            <w:vAlign w:val="bottom"/>
            <w:hideMark/>
          </w:tcPr>
          <w:p w:rsidR="004D7044" w:rsidRPr="00471E34" w:rsidRDefault="004D7044" w:rsidP="006250FD">
            <w:pPr>
              <w:rPr>
                <w:color w:val="000000"/>
                <w:sz w:val="20"/>
                <w:szCs w:val="20"/>
              </w:rPr>
            </w:pPr>
            <w:r w:rsidRPr="00471E34">
              <w:rPr>
                <w:color w:val="000000"/>
                <w:sz w:val="20"/>
                <w:szCs w:val="20"/>
              </w:rPr>
              <w:t> </w:t>
            </w:r>
          </w:p>
        </w:tc>
        <w:tc>
          <w:tcPr>
            <w:tcW w:w="650" w:type="pct"/>
            <w:tcBorders>
              <w:top w:val="nil"/>
              <w:left w:val="nil"/>
              <w:bottom w:val="nil"/>
              <w:right w:val="nil"/>
            </w:tcBorders>
            <w:shd w:val="clear" w:color="FFFFFF" w:fill="FFFFFF"/>
            <w:noWrap/>
            <w:vAlign w:val="bottom"/>
            <w:hideMark/>
          </w:tcPr>
          <w:p w:rsidR="004D7044" w:rsidRPr="00471E34" w:rsidRDefault="004D7044" w:rsidP="006250FD">
            <w:pPr>
              <w:rPr>
                <w:color w:val="000000"/>
                <w:sz w:val="20"/>
                <w:szCs w:val="20"/>
              </w:rPr>
            </w:pPr>
            <w:r w:rsidRPr="00471E34">
              <w:rPr>
                <w:color w:val="000000"/>
                <w:sz w:val="20"/>
                <w:szCs w:val="20"/>
              </w:rPr>
              <w:t> </w:t>
            </w:r>
          </w:p>
        </w:tc>
        <w:tc>
          <w:tcPr>
            <w:tcW w:w="757" w:type="pct"/>
            <w:tcBorders>
              <w:top w:val="nil"/>
              <w:left w:val="nil"/>
              <w:bottom w:val="nil"/>
              <w:right w:val="nil"/>
            </w:tcBorders>
            <w:shd w:val="clear" w:color="FFFFFF" w:fill="FFFFFF"/>
            <w:noWrap/>
            <w:vAlign w:val="bottom"/>
            <w:hideMark/>
          </w:tcPr>
          <w:p w:rsidR="004D7044" w:rsidRPr="00471E34" w:rsidRDefault="004D7044" w:rsidP="006250FD">
            <w:pPr>
              <w:rPr>
                <w:color w:val="000000"/>
                <w:sz w:val="20"/>
                <w:szCs w:val="20"/>
              </w:rPr>
            </w:pPr>
            <w:r w:rsidRPr="00471E34">
              <w:rPr>
                <w:color w:val="000000"/>
                <w:sz w:val="20"/>
                <w:szCs w:val="20"/>
              </w:rPr>
              <w:t> </w:t>
            </w:r>
          </w:p>
        </w:tc>
        <w:tc>
          <w:tcPr>
            <w:tcW w:w="463" w:type="pct"/>
            <w:tcBorders>
              <w:top w:val="nil"/>
              <w:left w:val="nil"/>
              <w:bottom w:val="nil"/>
              <w:right w:val="nil"/>
            </w:tcBorders>
            <w:shd w:val="clear" w:color="FFFFFF" w:fill="FFFFFF"/>
            <w:noWrap/>
            <w:vAlign w:val="bottom"/>
            <w:hideMark/>
          </w:tcPr>
          <w:p w:rsidR="004D7044" w:rsidRPr="00471E34" w:rsidRDefault="004D7044" w:rsidP="006250FD">
            <w:pPr>
              <w:rPr>
                <w:color w:val="000000"/>
                <w:sz w:val="20"/>
                <w:szCs w:val="20"/>
              </w:rPr>
            </w:pPr>
            <w:r w:rsidRPr="00471E34">
              <w:rPr>
                <w:color w:val="000000"/>
                <w:sz w:val="20"/>
                <w:szCs w:val="20"/>
              </w:rPr>
              <w:t> </w:t>
            </w:r>
          </w:p>
        </w:tc>
        <w:tc>
          <w:tcPr>
            <w:tcW w:w="463" w:type="pct"/>
            <w:tcBorders>
              <w:top w:val="nil"/>
              <w:left w:val="nil"/>
              <w:bottom w:val="nil"/>
              <w:right w:val="nil"/>
            </w:tcBorders>
            <w:shd w:val="clear" w:color="FFFFFF" w:fill="FFFFFF"/>
            <w:noWrap/>
            <w:vAlign w:val="bottom"/>
            <w:hideMark/>
          </w:tcPr>
          <w:p w:rsidR="004D7044" w:rsidRPr="00471E34" w:rsidRDefault="004D7044" w:rsidP="006250FD">
            <w:pPr>
              <w:rPr>
                <w:color w:val="000000"/>
                <w:sz w:val="20"/>
                <w:szCs w:val="20"/>
              </w:rPr>
            </w:pPr>
            <w:r w:rsidRPr="00471E34">
              <w:rPr>
                <w:color w:val="000000"/>
                <w:sz w:val="20"/>
                <w:szCs w:val="20"/>
              </w:rPr>
              <w:t> </w:t>
            </w:r>
          </w:p>
        </w:tc>
        <w:tc>
          <w:tcPr>
            <w:tcW w:w="463" w:type="pct"/>
            <w:tcBorders>
              <w:top w:val="nil"/>
              <w:left w:val="nil"/>
              <w:bottom w:val="nil"/>
              <w:right w:val="nil"/>
            </w:tcBorders>
            <w:shd w:val="clear" w:color="FFFFFF" w:fill="FFFFFF"/>
            <w:noWrap/>
            <w:vAlign w:val="bottom"/>
            <w:hideMark/>
          </w:tcPr>
          <w:p w:rsidR="004D7044" w:rsidRPr="00471E34" w:rsidRDefault="004D7044" w:rsidP="006250FD">
            <w:pPr>
              <w:rPr>
                <w:color w:val="000000"/>
                <w:sz w:val="20"/>
                <w:szCs w:val="20"/>
              </w:rPr>
            </w:pPr>
            <w:r w:rsidRPr="00471E34">
              <w:rPr>
                <w:color w:val="000000"/>
                <w:sz w:val="20"/>
                <w:szCs w:val="20"/>
              </w:rPr>
              <w:t> </w:t>
            </w:r>
          </w:p>
        </w:tc>
        <w:tc>
          <w:tcPr>
            <w:tcW w:w="733" w:type="pct"/>
            <w:tcBorders>
              <w:top w:val="nil"/>
              <w:left w:val="nil"/>
              <w:bottom w:val="single" w:sz="4" w:space="0" w:color="000000"/>
              <w:right w:val="nil"/>
            </w:tcBorders>
            <w:shd w:val="clear" w:color="FFFFFF" w:fill="FFFFFF"/>
            <w:noWrap/>
            <w:vAlign w:val="bottom"/>
            <w:hideMark/>
          </w:tcPr>
          <w:p w:rsidR="004D7044" w:rsidRPr="00471E34" w:rsidRDefault="004D7044" w:rsidP="006250FD">
            <w:pPr>
              <w:jc w:val="right"/>
              <w:rPr>
                <w:color w:val="000000"/>
                <w:sz w:val="16"/>
                <w:szCs w:val="16"/>
              </w:rPr>
            </w:pPr>
            <w:r w:rsidRPr="00471E34">
              <w:rPr>
                <w:color w:val="000000"/>
                <w:sz w:val="16"/>
                <w:szCs w:val="16"/>
              </w:rPr>
              <w:t>Valores nominais</w:t>
            </w:r>
          </w:p>
        </w:tc>
      </w:tr>
      <w:tr w:rsidR="004D7044" w:rsidRPr="00471E34" w:rsidTr="00471E34">
        <w:trPr>
          <w:gridAfter w:val="1"/>
          <w:wAfter w:w="55" w:type="pct"/>
          <w:trHeight w:val="315"/>
        </w:trPr>
        <w:tc>
          <w:tcPr>
            <w:tcW w:w="1416" w:type="pct"/>
            <w:vMerge w:val="restart"/>
            <w:tcBorders>
              <w:top w:val="single" w:sz="4" w:space="0" w:color="000000"/>
              <w:left w:val="nil"/>
              <w:bottom w:val="single" w:sz="4" w:space="0" w:color="000000"/>
              <w:right w:val="single" w:sz="4" w:space="0" w:color="000000"/>
            </w:tcBorders>
            <w:shd w:val="clear" w:color="FFFFFF" w:fill="FFFFFF"/>
            <w:noWrap/>
            <w:vAlign w:val="center"/>
            <w:hideMark/>
          </w:tcPr>
          <w:p w:rsidR="004D7044" w:rsidRPr="00471E34" w:rsidRDefault="004D7044" w:rsidP="006250FD">
            <w:pPr>
              <w:jc w:val="center"/>
              <w:rPr>
                <w:color w:val="000000"/>
                <w:sz w:val="16"/>
                <w:szCs w:val="16"/>
              </w:rPr>
            </w:pPr>
            <w:r w:rsidRPr="00471E34">
              <w:rPr>
                <w:color w:val="000000"/>
                <w:sz w:val="16"/>
                <w:szCs w:val="16"/>
              </w:rPr>
              <w:t>Especificação</w:t>
            </w:r>
          </w:p>
        </w:tc>
        <w:tc>
          <w:tcPr>
            <w:tcW w:w="650" w:type="pct"/>
            <w:vMerge w:val="restart"/>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rsidR="004D7044" w:rsidRPr="00471E34" w:rsidRDefault="004D7044" w:rsidP="006250FD">
            <w:pPr>
              <w:jc w:val="center"/>
              <w:rPr>
                <w:color w:val="000000"/>
                <w:sz w:val="16"/>
                <w:szCs w:val="16"/>
              </w:rPr>
            </w:pPr>
            <w:r w:rsidRPr="00471E34">
              <w:rPr>
                <w:color w:val="000000"/>
                <w:sz w:val="16"/>
                <w:szCs w:val="16"/>
              </w:rPr>
              <w:t>2020</w:t>
            </w:r>
          </w:p>
        </w:tc>
        <w:tc>
          <w:tcPr>
            <w:tcW w:w="757" w:type="pct"/>
            <w:vMerge w:val="restart"/>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rsidR="004D7044" w:rsidRPr="00471E34" w:rsidRDefault="004D7044" w:rsidP="006250FD">
            <w:pPr>
              <w:jc w:val="center"/>
              <w:rPr>
                <w:color w:val="000000"/>
                <w:sz w:val="16"/>
                <w:szCs w:val="16"/>
              </w:rPr>
            </w:pPr>
            <w:r w:rsidRPr="00471E34">
              <w:rPr>
                <w:color w:val="000000"/>
                <w:sz w:val="16"/>
                <w:szCs w:val="16"/>
              </w:rPr>
              <w:t>2021</w:t>
            </w:r>
          </w:p>
        </w:tc>
        <w:tc>
          <w:tcPr>
            <w:tcW w:w="463" w:type="pct"/>
            <w:vMerge w:val="restart"/>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rsidR="004D7044" w:rsidRPr="00471E34" w:rsidRDefault="004D7044" w:rsidP="006250FD">
            <w:pPr>
              <w:jc w:val="center"/>
              <w:rPr>
                <w:color w:val="000000"/>
                <w:sz w:val="16"/>
                <w:szCs w:val="16"/>
              </w:rPr>
            </w:pPr>
            <w:r w:rsidRPr="00471E34">
              <w:rPr>
                <w:color w:val="000000"/>
                <w:sz w:val="16"/>
                <w:szCs w:val="16"/>
              </w:rPr>
              <w:t>2022</w:t>
            </w:r>
          </w:p>
        </w:tc>
        <w:tc>
          <w:tcPr>
            <w:tcW w:w="463" w:type="pct"/>
            <w:vMerge w:val="restart"/>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rsidR="004D7044" w:rsidRPr="00471E34" w:rsidRDefault="004D7044" w:rsidP="006250FD">
            <w:pPr>
              <w:jc w:val="center"/>
              <w:rPr>
                <w:color w:val="000000"/>
                <w:sz w:val="16"/>
                <w:szCs w:val="16"/>
              </w:rPr>
            </w:pPr>
            <w:r w:rsidRPr="00471E34">
              <w:rPr>
                <w:color w:val="000000"/>
                <w:sz w:val="16"/>
                <w:szCs w:val="16"/>
              </w:rPr>
              <w:t>2023</w:t>
            </w:r>
          </w:p>
        </w:tc>
        <w:tc>
          <w:tcPr>
            <w:tcW w:w="463" w:type="pct"/>
            <w:vMerge w:val="restart"/>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rsidR="004D7044" w:rsidRPr="00471E34" w:rsidRDefault="004D7044" w:rsidP="006250FD">
            <w:pPr>
              <w:jc w:val="center"/>
              <w:rPr>
                <w:color w:val="000000"/>
                <w:sz w:val="16"/>
                <w:szCs w:val="16"/>
              </w:rPr>
            </w:pPr>
            <w:r w:rsidRPr="00471E34">
              <w:rPr>
                <w:color w:val="000000"/>
                <w:sz w:val="16"/>
                <w:szCs w:val="16"/>
              </w:rPr>
              <w:t>2024</w:t>
            </w:r>
          </w:p>
        </w:tc>
        <w:tc>
          <w:tcPr>
            <w:tcW w:w="733" w:type="pct"/>
            <w:vMerge w:val="restart"/>
            <w:tcBorders>
              <w:top w:val="nil"/>
              <w:left w:val="single" w:sz="4" w:space="0" w:color="000000"/>
              <w:bottom w:val="single" w:sz="4" w:space="0" w:color="000000"/>
              <w:right w:val="nil"/>
            </w:tcBorders>
            <w:shd w:val="clear" w:color="FFFFFF" w:fill="FFFFFF"/>
            <w:noWrap/>
            <w:vAlign w:val="center"/>
            <w:hideMark/>
          </w:tcPr>
          <w:p w:rsidR="004D7044" w:rsidRPr="00471E34" w:rsidRDefault="004D7044" w:rsidP="006250FD">
            <w:pPr>
              <w:jc w:val="center"/>
              <w:rPr>
                <w:color w:val="000000"/>
                <w:sz w:val="16"/>
                <w:szCs w:val="16"/>
              </w:rPr>
            </w:pPr>
            <w:r w:rsidRPr="00471E34">
              <w:rPr>
                <w:color w:val="000000"/>
                <w:sz w:val="16"/>
                <w:szCs w:val="16"/>
              </w:rPr>
              <w:t>2025</w:t>
            </w:r>
          </w:p>
        </w:tc>
      </w:tr>
      <w:tr w:rsidR="004D7044" w:rsidRPr="00471E34" w:rsidTr="00471E34">
        <w:trPr>
          <w:trHeight w:val="315"/>
        </w:trPr>
        <w:tc>
          <w:tcPr>
            <w:tcW w:w="1416" w:type="pct"/>
            <w:vMerge/>
            <w:tcBorders>
              <w:top w:val="single" w:sz="4" w:space="0" w:color="000000"/>
              <w:left w:val="nil"/>
              <w:bottom w:val="single" w:sz="4" w:space="0" w:color="000000"/>
              <w:right w:val="single" w:sz="4" w:space="0" w:color="000000"/>
            </w:tcBorders>
            <w:vAlign w:val="center"/>
            <w:hideMark/>
          </w:tcPr>
          <w:p w:rsidR="004D7044" w:rsidRPr="00471E34" w:rsidRDefault="004D7044" w:rsidP="006250FD">
            <w:pPr>
              <w:rPr>
                <w:color w:val="000000"/>
                <w:sz w:val="16"/>
                <w:szCs w:val="16"/>
              </w:rPr>
            </w:pPr>
          </w:p>
        </w:tc>
        <w:tc>
          <w:tcPr>
            <w:tcW w:w="650" w:type="pct"/>
            <w:vMerge/>
            <w:tcBorders>
              <w:top w:val="single" w:sz="4" w:space="0" w:color="000000"/>
              <w:left w:val="single" w:sz="4" w:space="0" w:color="000000"/>
              <w:bottom w:val="single" w:sz="4" w:space="0" w:color="000000"/>
              <w:right w:val="single" w:sz="4" w:space="0" w:color="000000"/>
            </w:tcBorders>
            <w:vAlign w:val="center"/>
            <w:hideMark/>
          </w:tcPr>
          <w:p w:rsidR="004D7044" w:rsidRPr="00471E34" w:rsidRDefault="004D7044" w:rsidP="006250FD">
            <w:pPr>
              <w:rPr>
                <w:color w:val="000000"/>
                <w:sz w:val="16"/>
                <w:szCs w:val="16"/>
              </w:rPr>
            </w:pPr>
          </w:p>
        </w:tc>
        <w:tc>
          <w:tcPr>
            <w:tcW w:w="757" w:type="pct"/>
            <w:vMerge/>
            <w:tcBorders>
              <w:top w:val="single" w:sz="4" w:space="0" w:color="000000"/>
              <w:left w:val="single" w:sz="4" w:space="0" w:color="000000"/>
              <w:bottom w:val="single" w:sz="4" w:space="0" w:color="000000"/>
              <w:right w:val="single" w:sz="4" w:space="0" w:color="000000"/>
            </w:tcBorders>
            <w:vAlign w:val="center"/>
            <w:hideMark/>
          </w:tcPr>
          <w:p w:rsidR="004D7044" w:rsidRPr="00471E34" w:rsidRDefault="004D7044" w:rsidP="006250FD">
            <w:pPr>
              <w:rPr>
                <w:color w:val="000000"/>
                <w:sz w:val="16"/>
                <w:szCs w:val="16"/>
              </w:rPr>
            </w:pPr>
          </w:p>
        </w:tc>
        <w:tc>
          <w:tcPr>
            <w:tcW w:w="463" w:type="pct"/>
            <w:vMerge/>
            <w:tcBorders>
              <w:top w:val="single" w:sz="4" w:space="0" w:color="000000"/>
              <w:left w:val="single" w:sz="4" w:space="0" w:color="000000"/>
              <w:bottom w:val="single" w:sz="4" w:space="0" w:color="000000"/>
              <w:right w:val="single" w:sz="4" w:space="0" w:color="000000"/>
            </w:tcBorders>
            <w:vAlign w:val="center"/>
            <w:hideMark/>
          </w:tcPr>
          <w:p w:rsidR="004D7044" w:rsidRPr="00471E34" w:rsidRDefault="004D7044" w:rsidP="006250FD">
            <w:pPr>
              <w:rPr>
                <w:color w:val="000000"/>
                <w:sz w:val="16"/>
                <w:szCs w:val="16"/>
              </w:rPr>
            </w:pPr>
          </w:p>
        </w:tc>
        <w:tc>
          <w:tcPr>
            <w:tcW w:w="463" w:type="pct"/>
            <w:vMerge/>
            <w:tcBorders>
              <w:top w:val="single" w:sz="4" w:space="0" w:color="000000"/>
              <w:left w:val="single" w:sz="4" w:space="0" w:color="000000"/>
              <w:bottom w:val="single" w:sz="4" w:space="0" w:color="000000"/>
              <w:right w:val="single" w:sz="4" w:space="0" w:color="000000"/>
            </w:tcBorders>
            <w:vAlign w:val="center"/>
            <w:hideMark/>
          </w:tcPr>
          <w:p w:rsidR="004D7044" w:rsidRPr="00471E34" w:rsidRDefault="004D7044" w:rsidP="006250FD">
            <w:pPr>
              <w:rPr>
                <w:color w:val="000000"/>
                <w:sz w:val="16"/>
                <w:szCs w:val="16"/>
              </w:rPr>
            </w:pPr>
          </w:p>
        </w:tc>
        <w:tc>
          <w:tcPr>
            <w:tcW w:w="463" w:type="pct"/>
            <w:vMerge/>
            <w:tcBorders>
              <w:top w:val="single" w:sz="4" w:space="0" w:color="000000"/>
              <w:left w:val="single" w:sz="4" w:space="0" w:color="000000"/>
              <w:bottom w:val="single" w:sz="4" w:space="0" w:color="000000"/>
              <w:right w:val="single" w:sz="4" w:space="0" w:color="000000"/>
            </w:tcBorders>
            <w:vAlign w:val="center"/>
            <w:hideMark/>
          </w:tcPr>
          <w:p w:rsidR="004D7044" w:rsidRPr="00471E34" w:rsidRDefault="004D7044" w:rsidP="006250FD">
            <w:pPr>
              <w:rPr>
                <w:color w:val="000000"/>
                <w:sz w:val="16"/>
                <w:szCs w:val="16"/>
              </w:rPr>
            </w:pPr>
          </w:p>
        </w:tc>
        <w:tc>
          <w:tcPr>
            <w:tcW w:w="733" w:type="pct"/>
            <w:vMerge/>
            <w:tcBorders>
              <w:top w:val="nil"/>
              <w:left w:val="single" w:sz="4" w:space="0" w:color="000000"/>
              <w:bottom w:val="single" w:sz="4" w:space="0" w:color="000000"/>
              <w:right w:val="nil"/>
            </w:tcBorders>
            <w:vAlign w:val="center"/>
            <w:hideMark/>
          </w:tcPr>
          <w:p w:rsidR="004D7044" w:rsidRPr="00471E34" w:rsidRDefault="004D7044" w:rsidP="006250FD">
            <w:pPr>
              <w:rPr>
                <w:color w:val="000000"/>
                <w:sz w:val="16"/>
                <w:szCs w:val="16"/>
              </w:rPr>
            </w:pPr>
          </w:p>
        </w:tc>
        <w:tc>
          <w:tcPr>
            <w:tcW w:w="55" w:type="pct"/>
            <w:tcBorders>
              <w:top w:val="nil"/>
              <w:left w:val="nil"/>
              <w:bottom w:val="nil"/>
              <w:right w:val="nil"/>
            </w:tcBorders>
            <w:shd w:val="clear" w:color="auto" w:fill="auto"/>
            <w:noWrap/>
            <w:vAlign w:val="bottom"/>
            <w:hideMark/>
          </w:tcPr>
          <w:p w:rsidR="004D7044" w:rsidRPr="00471E34" w:rsidRDefault="004D7044" w:rsidP="006250FD">
            <w:pPr>
              <w:jc w:val="center"/>
              <w:rPr>
                <w:color w:val="000000"/>
                <w:sz w:val="16"/>
                <w:szCs w:val="16"/>
              </w:rPr>
            </w:pPr>
          </w:p>
        </w:tc>
      </w:tr>
      <w:tr w:rsidR="004D7044" w:rsidRPr="00471E34" w:rsidTr="00471E34">
        <w:trPr>
          <w:trHeight w:val="315"/>
        </w:trPr>
        <w:tc>
          <w:tcPr>
            <w:tcW w:w="1416" w:type="pct"/>
            <w:tcBorders>
              <w:top w:val="nil"/>
              <w:left w:val="nil"/>
              <w:bottom w:val="nil"/>
              <w:right w:val="single" w:sz="4" w:space="0" w:color="000000"/>
            </w:tcBorders>
            <w:shd w:val="clear" w:color="FFFFFF" w:fill="FFFFFF"/>
            <w:noWrap/>
            <w:vAlign w:val="bottom"/>
            <w:hideMark/>
          </w:tcPr>
          <w:p w:rsidR="004D7044" w:rsidRPr="00471E34" w:rsidRDefault="004D7044" w:rsidP="006250FD">
            <w:pPr>
              <w:rPr>
                <w:color w:val="000000"/>
                <w:sz w:val="16"/>
                <w:szCs w:val="16"/>
              </w:rPr>
            </w:pPr>
            <w:r w:rsidRPr="00471E34">
              <w:rPr>
                <w:color w:val="000000"/>
                <w:sz w:val="16"/>
                <w:szCs w:val="16"/>
              </w:rPr>
              <w:t xml:space="preserve">DÍVIDA CONSOLIDADA </w:t>
            </w:r>
            <w:proofErr w:type="gramStart"/>
            <w:r w:rsidRPr="00471E34">
              <w:rPr>
                <w:color w:val="000000"/>
                <w:sz w:val="16"/>
                <w:szCs w:val="16"/>
              </w:rPr>
              <w:t>( 1</w:t>
            </w:r>
            <w:proofErr w:type="gramEnd"/>
            <w:r w:rsidRPr="00471E34">
              <w:rPr>
                <w:color w:val="000000"/>
                <w:sz w:val="16"/>
                <w:szCs w:val="16"/>
              </w:rPr>
              <w:t xml:space="preserve"> )</w:t>
            </w:r>
          </w:p>
        </w:tc>
        <w:tc>
          <w:tcPr>
            <w:tcW w:w="650" w:type="pct"/>
            <w:tcBorders>
              <w:top w:val="nil"/>
              <w:left w:val="nil"/>
              <w:bottom w:val="single" w:sz="4" w:space="0" w:color="000000"/>
              <w:right w:val="single" w:sz="4" w:space="0" w:color="000000"/>
            </w:tcBorders>
            <w:shd w:val="clear" w:color="FFFFFF" w:fill="FFFFFF"/>
            <w:noWrap/>
            <w:vAlign w:val="bottom"/>
            <w:hideMark/>
          </w:tcPr>
          <w:p w:rsidR="004D7044" w:rsidRPr="00471E34" w:rsidRDefault="004D7044" w:rsidP="006250FD">
            <w:pPr>
              <w:jc w:val="right"/>
              <w:rPr>
                <w:color w:val="000000"/>
                <w:sz w:val="16"/>
                <w:szCs w:val="16"/>
              </w:rPr>
            </w:pPr>
            <w:r w:rsidRPr="00471E34">
              <w:rPr>
                <w:color w:val="000000"/>
                <w:sz w:val="16"/>
                <w:szCs w:val="16"/>
              </w:rPr>
              <w:t>0</w:t>
            </w:r>
          </w:p>
        </w:tc>
        <w:tc>
          <w:tcPr>
            <w:tcW w:w="757" w:type="pct"/>
            <w:tcBorders>
              <w:top w:val="nil"/>
              <w:left w:val="nil"/>
              <w:bottom w:val="single" w:sz="4" w:space="0" w:color="000000"/>
              <w:right w:val="single" w:sz="4" w:space="0" w:color="000000"/>
            </w:tcBorders>
            <w:shd w:val="clear" w:color="FFFFFF" w:fill="FFFFFF"/>
            <w:noWrap/>
            <w:vAlign w:val="bottom"/>
            <w:hideMark/>
          </w:tcPr>
          <w:p w:rsidR="004D7044" w:rsidRPr="00471E34" w:rsidRDefault="004D7044" w:rsidP="006250FD">
            <w:pPr>
              <w:jc w:val="right"/>
              <w:rPr>
                <w:color w:val="000000"/>
                <w:sz w:val="16"/>
                <w:szCs w:val="16"/>
              </w:rPr>
            </w:pPr>
            <w:r w:rsidRPr="00471E34">
              <w:rPr>
                <w:color w:val="000000"/>
                <w:sz w:val="16"/>
                <w:szCs w:val="16"/>
              </w:rPr>
              <w:t>0</w:t>
            </w:r>
          </w:p>
        </w:tc>
        <w:tc>
          <w:tcPr>
            <w:tcW w:w="463" w:type="pct"/>
            <w:tcBorders>
              <w:top w:val="nil"/>
              <w:left w:val="nil"/>
              <w:bottom w:val="nil"/>
              <w:right w:val="single" w:sz="4" w:space="0" w:color="000000"/>
            </w:tcBorders>
            <w:shd w:val="clear" w:color="FFFFFF" w:fill="FFFFFF"/>
            <w:noWrap/>
            <w:vAlign w:val="bottom"/>
            <w:hideMark/>
          </w:tcPr>
          <w:p w:rsidR="004D7044" w:rsidRPr="00471E34" w:rsidRDefault="004D7044" w:rsidP="006250FD">
            <w:pPr>
              <w:jc w:val="right"/>
              <w:rPr>
                <w:color w:val="000000"/>
                <w:sz w:val="16"/>
                <w:szCs w:val="16"/>
              </w:rPr>
            </w:pPr>
            <w:r w:rsidRPr="00471E34">
              <w:rPr>
                <w:color w:val="000000"/>
                <w:sz w:val="16"/>
                <w:szCs w:val="16"/>
              </w:rPr>
              <w:t>0</w:t>
            </w:r>
          </w:p>
        </w:tc>
        <w:tc>
          <w:tcPr>
            <w:tcW w:w="463" w:type="pct"/>
            <w:tcBorders>
              <w:top w:val="nil"/>
              <w:left w:val="nil"/>
              <w:bottom w:val="nil"/>
              <w:right w:val="single" w:sz="4" w:space="0" w:color="000000"/>
            </w:tcBorders>
            <w:shd w:val="clear" w:color="FFFFFF" w:fill="FFFFFF"/>
            <w:noWrap/>
            <w:vAlign w:val="bottom"/>
            <w:hideMark/>
          </w:tcPr>
          <w:p w:rsidR="004D7044" w:rsidRPr="00471E34" w:rsidRDefault="004D7044" w:rsidP="006250FD">
            <w:pPr>
              <w:jc w:val="right"/>
              <w:rPr>
                <w:color w:val="000000"/>
                <w:sz w:val="16"/>
                <w:szCs w:val="16"/>
              </w:rPr>
            </w:pPr>
            <w:r w:rsidRPr="00471E34">
              <w:rPr>
                <w:color w:val="000000"/>
                <w:sz w:val="16"/>
                <w:szCs w:val="16"/>
              </w:rPr>
              <w:t>0</w:t>
            </w:r>
          </w:p>
        </w:tc>
        <w:tc>
          <w:tcPr>
            <w:tcW w:w="463" w:type="pct"/>
            <w:tcBorders>
              <w:top w:val="nil"/>
              <w:left w:val="nil"/>
              <w:bottom w:val="nil"/>
              <w:right w:val="single" w:sz="4" w:space="0" w:color="000000"/>
            </w:tcBorders>
            <w:shd w:val="clear" w:color="FFFFFF" w:fill="FFFFFF"/>
            <w:noWrap/>
            <w:vAlign w:val="bottom"/>
            <w:hideMark/>
          </w:tcPr>
          <w:p w:rsidR="004D7044" w:rsidRPr="00471E34" w:rsidRDefault="004D7044" w:rsidP="006250FD">
            <w:pPr>
              <w:jc w:val="right"/>
              <w:rPr>
                <w:color w:val="000000"/>
                <w:sz w:val="16"/>
                <w:szCs w:val="16"/>
              </w:rPr>
            </w:pPr>
            <w:r w:rsidRPr="00471E34">
              <w:rPr>
                <w:color w:val="000000"/>
                <w:sz w:val="16"/>
                <w:szCs w:val="16"/>
              </w:rPr>
              <w:t>0</w:t>
            </w:r>
          </w:p>
        </w:tc>
        <w:tc>
          <w:tcPr>
            <w:tcW w:w="733" w:type="pct"/>
            <w:tcBorders>
              <w:top w:val="nil"/>
              <w:left w:val="nil"/>
              <w:bottom w:val="nil"/>
              <w:right w:val="nil"/>
            </w:tcBorders>
            <w:shd w:val="clear" w:color="FFFFFF" w:fill="FFFFFF"/>
            <w:noWrap/>
            <w:vAlign w:val="bottom"/>
            <w:hideMark/>
          </w:tcPr>
          <w:p w:rsidR="004D7044" w:rsidRPr="00471E34" w:rsidRDefault="004D7044" w:rsidP="006250FD">
            <w:pPr>
              <w:jc w:val="right"/>
              <w:rPr>
                <w:color w:val="000000"/>
                <w:sz w:val="16"/>
                <w:szCs w:val="16"/>
              </w:rPr>
            </w:pPr>
            <w:r w:rsidRPr="00471E34">
              <w:rPr>
                <w:color w:val="000000"/>
                <w:sz w:val="16"/>
                <w:szCs w:val="16"/>
              </w:rPr>
              <w:t>0</w:t>
            </w:r>
          </w:p>
        </w:tc>
        <w:tc>
          <w:tcPr>
            <w:tcW w:w="55" w:type="pct"/>
            <w:vAlign w:val="center"/>
            <w:hideMark/>
          </w:tcPr>
          <w:p w:rsidR="004D7044" w:rsidRPr="00471E34" w:rsidRDefault="004D7044" w:rsidP="006250FD">
            <w:pPr>
              <w:rPr>
                <w:sz w:val="20"/>
                <w:szCs w:val="20"/>
              </w:rPr>
            </w:pPr>
          </w:p>
        </w:tc>
      </w:tr>
      <w:tr w:rsidR="004D7044" w:rsidRPr="00471E34" w:rsidTr="00471E34">
        <w:trPr>
          <w:trHeight w:val="315"/>
        </w:trPr>
        <w:tc>
          <w:tcPr>
            <w:tcW w:w="1416" w:type="pct"/>
            <w:tcBorders>
              <w:top w:val="nil"/>
              <w:left w:val="nil"/>
              <w:bottom w:val="nil"/>
              <w:right w:val="single" w:sz="4" w:space="0" w:color="000000"/>
            </w:tcBorders>
            <w:shd w:val="clear" w:color="FFFFFF" w:fill="FFFFFF"/>
            <w:noWrap/>
            <w:vAlign w:val="bottom"/>
            <w:hideMark/>
          </w:tcPr>
          <w:p w:rsidR="004D7044" w:rsidRPr="00471E34" w:rsidRDefault="004D7044" w:rsidP="006250FD">
            <w:pPr>
              <w:rPr>
                <w:color w:val="000000"/>
                <w:sz w:val="16"/>
                <w:szCs w:val="16"/>
              </w:rPr>
            </w:pPr>
            <w:r w:rsidRPr="00471E34">
              <w:rPr>
                <w:color w:val="000000"/>
                <w:sz w:val="16"/>
                <w:szCs w:val="16"/>
              </w:rPr>
              <w:t xml:space="preserve">  Dívida Mobiliária</w:t>
            </w:r>
          </w:p>
        </w:tc>
        <w:tc>
          <w:tcPr>
            <w:tcW w:w="650" w:type="pct"/>
            <w:tcBorders>
              <w:top w:val="nil"/>
              <w:left w:val="nil"/>
              <w:bottom w:val="nil"/>
              <w:right w:val="single" w:sz="4" w:space="0" w:color="000000"/>
            </w:tcBorders>
            <w:shd w:val="clear" w:color="95B3D7" w:fill="FFFFFF"/>
            <w:noWrap/>
            <w:vAlign w:val="bottom"/>
            <w:hideMark/>
          </w:tcPr>
          <w:p w:rsidR="004D7044" w:rsidRPr="00471E34" w:rsidRDefault="004D7044" w:rsidP="006250FD">
            <w:pPr>
              <w:rPr>
                <w:color w:val="000000"/>
                <w:sz w:val="16"/>
                <w:szCs w:val="16"/>
              </w:rPr>
            </w:pPr>
            <w:r w:rsidRPr="00471E34">
              <w:rPr>
                <w:color w:val="000000"/>
                <w:sz w:val="16"/>
                <w:szCs w:val="16"/>
              </w:rPr>
              <w:t xml:space="preserve">                     - </w:t>
            </w:r>
          </w:p>
        </w:tc>
        <w:tc>
          <w:tcPr>
            <w:tcW w:w="757" w:type="pct"/>
            <w:tcBorders>
              <w:top w:val="nil"/>
              <w:left w:val="nil"/>
              <w:bottom w:val="nil"/>
              <w:right w:val="nil"/>
            </w:tcBorders>
            <w:shd w:val="clear" w:color="95B3D7" w:fill="FFFFFF"/>
            <w:noWrap/>
            <w:vAlign w:val="bottom"/>
            <w:hideMark/>
          </w:tcPr>
          <w:p w:rsidR="004D7044" w:rsidRPr="00471E34" w:rsidRDefault="004D7044" w:rsidP="006250FD">
            <w:pPr>
              <w:rPr>
                <w:color w:val="000000"/>
                <w:sz w:val="16"/>
                <w:szCs w:val="16"/>
              </w:rPr>
            </w:pPr>
            <w:r w:rsidRPr="00471E34">
              <w:rPr>
                <w:color w:val="000000"/>
                <w:sz w:val="16"/>
                <w:szCs w:val="16"/>
              </w:rPr>
              <w:t xml:space="preserve">                         - </w:t>
            </w:r>
          </w:p>
        </w:tc>
        <w:tc>
          <w:tcPr>
            <w:tcW w:w="463" w:type="pct"/>
            <w:tcBorders>
              <w:top w:val="single" w:sz="4" w:space="0" w:color="000000"/>
              <w:left w:val="single" w:sz="4" w:space="0" w:color="000000"/>
              <w:bottom w:val="nil"/>
              <w:right w:val="nil"/>
            </w:tcBorders>
            <w:shd w:val="clear" w:color="FFFFFF" w:fill="FFFFFF"/>
            <w:noWrap/>
            <w:vAlign w:val="bottom"/>
            <w:hideMark/>
          </w:tcPr>
          <w:p w:rsidR="004D7044" w:rsidRPr="00471E34" w:rsidRDefault="004D7044" w:rsidP="006250FD">
            <w:pPr>
              <w:jc w:val="right"/>
              <w:rPr>
                <w:color w:val="000000"/>
                <w:sz w:val="16"/>
                <w:szCs w:val="16"/>
              </w:rPr>
            </w:pPr>
            <w:r w:rsidRPr="00471E34">
              <w:rPr>
                <w:color w:val="000000"/>
                <w:sz w:val="16"/>
                <w:szCs w:val="16"/>
              </w:rPr>
              <w:t>0</w:t>
            </w:r>
          </w:p>
        </w:tc>
        <w:tc>
          <w:tcPr>
            <w:tcW w:w="463" w:type="pct"/>
            <w:tcBorders>
              <w:top w:val="single" w:sz="4" w:space="0" w:color="000000"/>
              <w:left w:val="single" w:sz="4" w:space="0" w:color="000000"/>
              <w:bottom w:val="nil"/>
              <w:right w:val="nil"/>
            </w:tcBorders>
            <w:shd w:val="clear" w:color="FFFFFF" w:fill="FFFFFF"/>
            <w:noWrap/>
            <w:vAlign w:val="bottom"/>
            <w:hideMark/>
          </w:tcPr>
          <w:p w:rsidR="004D7044" w:rsidRPr="00471E34" w:rsidRDefault="004D7044" w:rsidP="006250FD">
            <w:pPr>
              <w:jc w:val="right"/>
              <w:rPr>
                <w:color w:val="000000"/>
                <w:sz w:val="16"/>
                <w:szCs w:val="16"/>
              </w:rPr>
            </w:pPr>
            <w:r w:rsidRPr="00471E34">
              <w:rPr>
                <w:color w:val="000000"/>
                <w:sz w:val="16"/>
                <w:szCs w:val="16"/>
              </w:rPr>
              <w:t>0</w:t>
            </w:r>
          </w:p>
        </w:tc>
        <w:tc>
          <w:tcPr>
            <w:tcW w:w="463" w:type="pct"/>
            <w:tcBorders>
              <w:top w:val="single" w:sz="4" w:space="0" w:color="000000"/>
              <w:left w:val="single" w:sz="4" w:space="0" w:color="000000"/>
              <w:bottom w:val="nil"/>
              <w:right w:val="nil"/>
            </w:tcBorders>
            <w:shd w:val="clear" w:color="FFFFFF" w:fill="FFFFFF"/>
            <w:noWrap/>
            <w:vAlign w:val="bottom"/>
            <w:hideMark/>
          </w:tcPr>
          <w:p w:rsidR="004D7044" w:rsidRPr="00471E34" w:rsidRDefault="004D7044" w:rsidP="006250FD">
            <w:pPr>
              <w:jc w:val="right"/>
              <w:rPr>
                <w:color w:val="000000"/>
                <w:sz w:val="16"/>
                <w:szCs w:val="16"/>
              </w:rPr>
            </w:pPr>
            <w:r w:rsidRPr="00471E34">
              <w:rPr>
                <w:color w:val="000000"/>
                <w:sz w:val="16"/>
                <w:szCs w:val="16"/>
              </w:rPr>
              <w:t>0</w:t>
            </w:r>
          </w:p>
        </w:tc>
        <w:tc>
          <w:tcPr>
            <w:tcW w:w="733" w:type="pct"/>
            <w:tcBorders>
              <w:top w:val="single" w:sz="4" w:space="0" w:color="000000"/>
              <w:left w:val="single" w:sz="4" w:space="0" w:color="000000"/>
              <w:bottom w:val="nil"/>
              <w:right w:val="nil"/>
            </w:tcBorders>
            <w:shd w:val="clear" w:color="FFFFFF" w:fill="FFFFFF"/>
            <w:noWrap/>
            <w:vAlign w:val="bottom"/>
            <w:hideMark/>
          </w:tcPr>
          <w:p w:rsidR="004D7044" w:rsidRPr="00471E34" w:rsidRDefault="004D7044" w:rsidP="006250FD">
            <w:pPr>
              <w:jc w:val="right"/>
              <w:rPr>
                <w:color w:val="000000"/>
                <w:sz w:val="16"/>
                <w:szCs w:val="16"/>
              </w:rPr>
            </w:pPr>
            <w:r w:rsidRPr="00471E34">
              <w:rPr>
                <w:color w:val="000000"/>
                <w:sz w:val="16"/>
                <w:szCs w:val="16"/>
              </w:rPr>
              <w:t>0</w:t>
            </w:r>
          </w:p>
        </w:tc>
        <w:tc>
          <w:tcPr>
            <w:tcW w:w="55" w:type="pct"/>
            <w:vAlign w:val="center"/>
            <w:hideMark/>
          </w:tcPr>
          <w:p w:rsidR="004D7044" w:rsidRPr="00471E34" w:rsidRDefault="004D7044" w:rsidP="006250FD">
            <w:pPr>
              <w:rPr>
                <w:sz w:val="20"/>
                <w:szCs w:val="20"/>
              </w:rPr>
            </w:pPr>
          </w:p>
        </w:tc>
      </w:tr>
      <w:tr w:rsidR="004D7044" w:rsidRPr="00471E34" w:rsidTr="00471E34">
        <w:trPr>
          <w:trHeight w:val="315"/>
        </w:trPr>
        <w:tc>
          <w:tcPr>
            <w:tcW w:w="1416" w:type="pct"/>
            <w:tcBorders>
              <w:top w:val="nil"/>
              <w:left w:val="nil"/>
              <w:bottom w:val="single" w:sz="4" w:space="0" w:color="000000"/>
              <w:right w:val="single" w:sz="4" w:space="0" w:color="000000"/>
            </w:tcBorders>
            <w:shd w:val="clear" w:color="FFFFFF" w:fill="FFFFFF"/>
            <w:noWrap/>
            <w:vAlign w:val="bottom"/>
            <w:hideMark/>
          </w:tcPr>
          <w:p w:rsidR="004D7044" w:rsidRPr="00471E34" w:rsidRDefault="004D7044" w:rsidP="006250FD">
            <w:pPr>
              <w:rPr>
                <w:color w:val="000000"/>
                <w:sz w:val="16"/>
                <w:szCs w:val="16"/>
              </w:rPr>
            </w:pPr>
            <w:r w:rsidRPr="00471E34">
              <w:rPr>
                <w:color w:val="000000"/>
                <w:sz w:val="16"/>
                <w:szCs w:val="16"/>
              </w:rPr>
              <w:t xml:space="preserve">  Outras Dívidas</w:t>
            </w:r>
          </w:p>
        </w:tc>
        <w:tc>
          <w:tcPr>
            <w:tcW w:w="650" w:type="pct"/>
            <w:tcBorders>
              <w:top w:val="nil"/>
              <w:left w:val="nil"/>
              <w:bottom w:val="nil"/>
              <w:right w:val="single" w:sz="4" w:space="0" w:color="000000"/>
            </w:tcBorders>
            <w:shd w:val="clear" w:color="95B3D7" w:fill="FFFFFF"/>
            <w:vAlign w:val="bottom"/>
            <w:hideMark/>
          </w:tcPr>
          <w:p w:rsidR="004D7044" w:rsidRPr="00471E34" w:rsidRDefault="004D7044" w:rsidP="006250FD">
            <w:pPr>
              <w:jc w:val="right"/>
              <w:rPr>
                <w:color w:val="000000"/>
                <w:sz w:val="16"/>
                <w:szCs w:val="16"/>
              </w:rPr>
            </w:pPr>
            <w:r w:rsidRPr="00471E34">
              <w:rPr>
                <w:color w:val="000000"/>
                <w:sz w:val="16"/>
                <w:szCs w:val="16"/>
              </w:rPr>
              <w:t>0</w:t>
            </w:r>
          </w:p>
        </w:tc>
        <w:tc>
          <w:tcPr>
            <w:tcW w:w="757" w:type="pct"/>
            <w:tcBorders>
              <w:top w:val="nil"/>
              <w:left w:val="nil"/>
              <w:bottom w:val="nil"/>
              <w:right w:val="nil"/>
            </w:tcBorders>
            <w:shd w:val="clear" w:color="95B3D7" w:fill="FFFFFF"/>
            <w:vAlign w:val="bottom"/>
            <w:hideMark/>
          </w:tcPr>
          <w:p w:rsidR="004D7044" w:rsidRPr="00471E34" w:rsidRDefault="004D7044" w:rsidP="006250FD">
            <w:pPr>
              <w:jc w:val="right"/>
              <w:rPr>
                <w:color w:val="000000"/>
                <w:sz w:val="16"/>
                <w:szCs w:val="16"/>
              </w:rPr>
            </w:pPr>
            <w:r w:rsidRPr="00471E34">
              <w:rPr>
                <w:color w:val="000000"/>
                <w:sz w:val="16"/>
                <w:szCs w:val="16"/>
              </w:rPr>
              <w:t>0</w:t>
            </w:r>
          </w:p>
        </w:tc>
        <w:tc>
          <w:tcPr>
            <w:tcW w:w="463" w:type="pct"/>
            <w:tcBorders>
              <w:top w:val="nil"/>
              <w:left w:val="single" w:sz="4" w:space="0" w:color="000000"/>
              <w:bottom w:val="single" w:sz="4" w:space="0" w:color="000000"/>
              <w:right w:val="nil"/>
            </w:tcBorders>
            <w:shd w:val="clear" w:color="FFFFFF" w:fill="FFFFFF"/>
            <w:noWrap/>
            <w:vAlign w:val="bottom"/>
            <w:hideMark/>
          </w:tcPr>
          <w:p w:rsidR="004D7044" w:rsidRPr="00471E34" w:rsidRDefault="004D7044" w:rsidP="006250FD">
            <w:pPr>
              <w:jc w:val="right"/>
              <w:rPr>
                <w:color w:val="000000"/>
                <w:sz w:val="16"/>
                <w:szCs w:val="16"/>
              </w:rPr>
            </w:pPr>
            <w:r w:rsidRPr="00471E34">
              <w:rPr>
                <w:color w:val="000000"/>
                <w:sz w:val="16"/>
                <w:szCs w:val="16"/>
              </w:rPr>
              <w:t>0</w:t>
            </w:r>
          </w:p>
        </w:tc>
        <w:tc>
          <w:tcPr>
            <w:tcW w:w="463" w:type="pct"/>
            <w:tcBorders>
              <w:top w:val="nil"/>
              <w:left w:val="single" w:sz="4" w:space="0" w:color="000000"/>
              <w:bottom w:val="single" w:sz="4" w:space="0" w:color="000000"/>
              <w:right w:val="nil"/>
            </w:tcBorders>
            <w:shd w:val="clear" w:color="FFFFFF" w:fill="FFFFFF"/>
            <w:noWrap/>
            <w:vAlign w:val="bottom"/>
            <w:hideMark/>
          </w:tcPr>
          <w:p w:rsidR="004D7044" w:rsidRPr="00471E34" w:rsidRDefault="004D7044" w:rsidP="006250FD">
            <w:pPr>
              <w:jc w:val="right"/>
              <w:rPr>
                <w:color w:val="000000"/>
                <w:sz w:val="16"/>
                <w:szCs w:val="16"/>
              </w:rPr>
            </w:pPr>
            <w:r w:rsidRPr="00471E34">
              <w:rPr>
                <w:color w:val="000000"/>
                <w:sz w:val="16"/>
                <w:szCs w:val="16"/>
              </w:rPr>
              <w:t>0</w:t>
            </w:r>
          </w:p>
        </w:tc>
        <w:tc>
          <w:tcPr>
            <w:tcW w:w="463" w:type="pct"/>
            <w:tcBorders>
              <w:top w:val="nil"/>
              <w:left w:val="single" w:sz="4" w:space="0" w:color="000000"/>
              <w:bottom w:val="single" w:sz="4" w:space="0" w:color="000000"/>
              <w:right w:val="nil"/>
            </w:tcBorders>
            <w:shd w:val="clear" w:color="FFFFFF" w:fill="FFFFFF"/>
            <w:noWrap/>
            <w:vAlign w:val="bottom"/>
            <w:hideMark/>
          </w:tcPr>
          <w:p w:rsidR="004D7044" w:rsidRPr="00471E34" w:rsidRDefault="004D7044" w:rsidP="006250FD">
            <w:pPr>
              <w:jc w:val="right"/>
              <w:rPr>
                <w:color w:val="000000"/>
                <w:sz w:val="16"/>
                <w:szCs w:val="16"/>
              </w:rPr>
            </w:pPr>
            <w:r w:rsidRPr="00471E34">
              <w:rPr>
                <w:color w:val="000000"/>
                <w:sz w:val="16"/>
                <w:szCs w:val="16"/>
              </w:rPr>
              <w:t>0</w:t>
            </w:r>
          </w:p>
        </w:tc>
        <w:tc>
          <w:tcPr>
            <w:tcW w:w="733" w:type="pct"/>
            <w:tcBorders>
              <w:top w:val="nil"/>
              <w:left w:val="single" w:sz="4" w:space="0" w:color="000000"/>
              <w:bottom w:val="single" w:sz="4" w:space="0" w:color="000000"/>
              <w:right w:val="nil"/>
            </w:tcBorders>
            <w:shd w:val="clear" w:color="FFFFFF" w:fill="FFFFFF"/>
            <w:noWrap/>
            <w:vAlign w:val="bottom"/>
            <w:hideMark/>
          </w:tcPr>
          <w:p w:rsidR="004D7044" w:rsidRPr="00471E34" w:rsidRDefault="004D7044" w:rsidP="006250FD">
            <w:pPr>
              <w:jc w:val="right"/>
              <w:rPr>
                <w:color w:val="000000"/>
                <w:sz w:val="16"/>
                <w:szCs w:val="16"/>
              </w:rPr>
            </w:pPr>
            <w:r w:rsidRPr="00471E34">
              <w:rPr>
                <w:color w:val="000000"/>
                <w:sz w:val="16"/>
                <w:szCs w:val="16"/>
              </w:rPr>
              <w:t>0</w:t>
            </w:r>
          </w:p>
        </w:tc>
        <w:tc>
          <w:tcPr>
            <w:tcW w:w="55" w:type="pct"/>
            <w:vAlign w:val="center"/>
            <w:hideMark/>
          </w:tcPr>
          <w:p w:rsidR="004D7044" w:rsidRPr="00471E34" w:rsidRDefault="004D7044" w:rsidP="006250FD">
            <w:pPr>
              <w:rPr>
                <w:sz w:val="20"/>
                <w:szCs w:val="20"/>
              </w:rPr>
            </w:pPr>
          </w:p>
        </w:tc>
      </w:tr>
      <w:tr w:rsidR="004D7044" w:rsidRPr="00471E34" w:rsidTr="00471E34">
        <w:trPr>
          <w:trHeight w:val="315"/>
        </w:trPr>
        <w:tc>
          <w:tcPr>
            <w:tcW w:w="1416" w:type="pct"/>
            <w:tcBorders>
              <w:top w:val="nil"/>
              <w:left w:val="nil"/>
              <w:bottom w:val="nil"/>
              <w:right w:val="single" w:sz="4" w:space="0" w:color="000000"/>
            </w:tcBorders>
            <w:shd w:val="clear" w:color="FFFFFF" w:fill="FFFFFF"/>
            <w:noWrap/>
            <w:vAlign w:val="bottom"/>
            <w:hideMark/>
          </w:tcPr>
          <w:p w:rsidR="004D7044" w:rsidRPr="00471E34" w:rsidRDefault="004D7044" w:rsidP="006250FD">
            <w:pPr>
              <w:rPr>
                <w:color w:val="000000"/>
                <w:sz w:val="16"/>
                <w:szCs w:val="16"/>
              </w:rPr>
            </w:pPr>
            <w:r w:rsidRPr="00471E34">
              <w:rPr>
                <w:color w:val="000000"/>
                <w:sz w:val="16"/>
                <w:szCs w:val="16"/>
              </w:rPr>
              <w:t xml:space="preserve">DEDUÇÕES </w:t>
            </w:r>
            <w:proofErr w:type="gramStart"/>
            <w:r w:rsidRPr="00471E34">
              <w:rPr>
                <w:color w:val="000000"/>
                <w:sz w:val="16"/>
                <w:szCs w:val="16"/>
              </w:rPr>
              <w:t>( 2</w:t>
            </w:r>
            <w:proofErr w:type="gramEnd"/>
            <w:r w:rsidRPr="00471E34">
              <w:rPr>
                <w:color w:val="000000"/>
                <w:sz w:val="16"/>
                <w:szCs w:val="16"/>
              </w:rPr>
              <w:t xml:space="preserve"> )</w:t>
            </w:r>
          </w:p>
        </w:tc>
        <w:tc>
          <w:tcPr>
            <w:tcW w:w="650" w:type="pct"/>
            <w:tcBorders>
              <w:top w:val="single" w:sz="4" w:space="0" w:color="000000"/>
              <w:left w:val="nil"/>
              <w:bottom w:val="single" w:sz="4" w:space="0" w:color="000000"/>
              <w:right w:val="single" w:sz="4" w:space="0" w:color="000000"/>
            </w:tcBorders>
            <w:shd w:val="clear" w:color="FFFFFF" w:fill="FFFFFF"/>
            <w:noWrap/>
            <w:vAlign w:val="bottom"/>
            <w:hideMark/>
          </w:tcPr>
          <w:p w:rsidR="004D7044" w:rsidRPr="00471E34" w:rsidRDefault="004D7044" w:rsidP="006250FD">
            <w:pPr>
              <w:jc w:val="right"/>
              <w:rPr>
                <w:color w:val="000000"/>
                <w:sz w:val="16"/>
                <w:szCs w:val="16"/>
              </w:rPr>
            </w:pPr>
            <w:r w:rsidRPr="00471E34">
              <w:rPr>
                <w:color w:val="000000"/>
                <w:sz w:val="16"/>
                <w:szCs w:val="16"/>
              </w:rPr>
              <w:t>2.030.916</w:t>
            </w:r>
          </w:p>
        </w:tc>
        <w:tc>
          <w:tcPr>
            <w:tcW w:w="757" w:type="pct"/>
            <w:tcBorders>
              <w:top w:val="single" w:sz="4" w:space="0" w:color="000000"/>
              <w:left w:val="nil"/>
              <w:bottom w:val="single" w:sz="4" w:space="0" w:color="000000"/>
              <w:right w:val="nil"/>
            </w:tcBorders>
            <w:shd w:val="clear" w:color="FFFFFF" w:fill="FFFFFF"/>
            <w:noWrap/>
            <w:vAlign w:val="bottom"/>
            <w:hideMark/>
          </w:tcPr>
          <w:p w:rsidR="004D7044" w:rsidRPr="00471E34" w:rsidRDefault="004D7044" w:rsidP="006250FD">
            <w:pPr>
              <w:jc w:val="right"/>
              <w:rPr>
                <w:color w:val="000000"/>
                <w:sz w:val="16"/>
                <w:szCs w:val="16"/>
              </w:rPr>
            </w:pPr>
            <w:r w:rsidRPr="00471E34">
              <w:rPr>
                <w:color w:val="000000"/>
                <w:sz w:val="16"/>
                <w:szCs w:val="16"/>
              </w:rPr>
              <w:t>5.167.262</w:t>
            </w:r>
          </w:p>
        </w:tc>
        <w:tc>
          <w:tcPr>
            <w:tcW w:w="463" w:type="pct"/>
            <w:tcBorders>
              <w:top w:val="nil"/>
              <w:left w:val="single" w:sz="4" w:space="0" w:color="000000"/>
              <w:bottom w:val="single" w:sz="4" w:space="0" w:color="000000"/>
              <w:right w:val="nil"/>
            </w:tcBorders>
            <w:shd w:val="clear" w:color="FFFFFF" w:fill="FFFFFF"/>
            <w:noWrap/>
            <w:vAlign w:val="bottom"/>
            <w:hideMark/>
          </w:tcPr>
          <w:p w:rsidR="004D7044" w:rsidRPr="00471E34" w:rsidRDefault="004D7044" w:rsidP="006250FD">
            <w:pPr>
              <w:jc w:val="right"/>
              <w:rPr>
                <w:color w:val="000000"/>
                <w:sz w:val="16"/>
                <w:szCs w:val="16"/>
              </w:rPr>
            </w:pPr>
            <w:r w:rsidRPr="00471E34">
              <w:rPr>
                <w:color w:val="000000"/>
                <w:sz w:val="16"/>
                <w:szCs w:val="16"/>
              </w:rPr>
              <w:t>5.427.175</w:t>
            </w:r>
          </w:p>
        </w:tc>
        <w:tc>
          <w:tcPr>
            <w:tcW w:w="463" w:type="pct"/>
            <w:tcBorders>
              <w:top w:val="nil"/>
              <w:left w:val="single" w:sz="4" w:space="0" w:color="000000"/>
              <w:bottom w:val="single" w:sz="4" w:space="0" w:color="000000"/>
              <w:right w:val="nil"/>
            </w:tcBorders>
            <w:shd w:val="clear" w:color="FFFFFF" w:fill="FFFFFF"/>
            <w:noWrap/>
            <w:vAlign w:val="bottom"/>
            <w:hideMark/>
          </w:tcPr>
          <w:p w:rsidR="004D7044" w:rsidRPr="00471E34" w:rsidRDefault="004D7044" w:rsidP="006250FD">
            <w:pPr>
              <w:jc w:val="right"/>
              <w:rPr>
                <w:color w:val="000000"/>
                <w:sz w:val="16"/>
                <w:szCs w:val="16"/>
              </w:rPr>
            </w:pPr>
            <w:r w:rsidRPr="00471E34">
              <w:rPr>
                <w:color w:val="000000"/>
                <w:sz w:val="16"/>
                <w:szCs w:val="16"/>
              </w:rPr>
              <w:t>5.676.825</w:t>
            </w:r>
          </w:p>
        </w:tc>
        <w:tc>
          <w:tcPr>
            <w:tcW w:w="463" w:type="pct"/>
            <w:tcBorders>
              <w:top w:val="nil"/>
              <w:left w:val="single" w:sz="4" w:space="0" w:color="000000"/>
              <w:bottom w:val="single" w:sz="4" w:space="0" w:color="000000"/>
              <w:right w:val="single" w:sz="4" w:space="0" w:color="000000"/>
            </w:tcBorders>
            <w:shd w:val="clear" w:color="FFFFFF" w:fill="FFFFFF"/>
            <w:noWrap/>
            <w:vAlign w:val="bottom"/>
            <w:hideMark/>
          </w:tcPr>
          <w:p w:rsidR="004D7044" w:rsidRPr="00471E34" w:rsidRDefault="004D7044" w:rsidP="006250FD">
            <w:pPr>
              <w:jc w:val="right"/>
              <w:rPr>
                <w:color w:val="000000"/>
                <w:sz w:val="16"/>
                <w:szCs w:val="16"/>
              </w:rPr>
            </w:pPr>
            <w:r w:rsidRPr="00471E34">
              <w:rPr>
                <w:color w:val="000000"/>
                <w:sz w:val="16"/>
                <w:szCs w:val="16"/>
              </w:rPr>
              <w:t>5.937.959</w:t>
            </w:r>
          </w:p>
        </w:tc>
        <w:tc>
          <w:tcPr>
            <w:tcW w:w="733" w:type="pct"/>
            <w:tcBorders>
              <w:top w:val="nil"/>
              <w:left w:val="nil"/>
              <w:bottom w:val="single" w:sz="4" w:space="0" w:color="000000"/>
              <w:right w:val="nil"/>
            </w:tcBorders>
            <w:shd w:val="clear" w:color="FFFFFF" w:fill="FFFFFF"/>
            <w:noWrap/>
            <w:vAlign w:val="bottom"/>
            <w:hideMark/>
          </w:tcPr>
          <w:p w:rsidR="004D7044" w:rsidRPr="00471E34" w:rsidRDefault="004D7044" w:rsidP="006250FD">
            <w:pPr>
              <w:jc w:val="right"/>
              <w:rPr>
                <w:color w:val="000000"/>
                <w:sz w:val="16"/>
                <w:szCs w:val="16"/>
              </w:rPr>
            </w:pPr>
            <w:r w:rsidRPr="00471E34">
              <w:rPr>
                <w:color w:val="000000"/>
                <w:sz w:val="16"/>
                <w:szCs w:val="16"/>
              </w:rPr>
              <w:t>6.211.106</w:t>
            </w:r>
          </w:p>
        </w:tc>
        <w:tc>
          <w:tcPr>
            <w:tcW w:w="55" w:type="pct"/>
            <w:vAlign w:val="center"/>
            <w:hideMark/>
          </w:tcPr>
          <w:p w:rsidR="004D7044" w:rsidRPr="00471E34" w:rsidRDefault="004D7044" w:rsidP="006250FD">
            <w:pPr>
              <w:rPr>
                <w:sz w:val="20"/>
                <w:szCs w:val="20"/>
              </w:rPr>
            </w:pPr>
          </w:p>
        </w:tc>
      </w:tr>
      <w:tr w:rsidR="004D7044" w:rsidRPr="00471E34" w:rsidTr="00471E34">
        <w:trPr>
          <w:trHeight w:val="315"/>
        </w:trPr>
        <w:tc>
          <w:tcPr>
            <w:tcW w:w="1416" w:type="pct"/>
            <w:tcBorders>
              <w:top w:val="nil"/>
              <w:left w:val="nil"/>
              <w:bottom w:val="nil"/>
              <w:right w:val="single" w:sz="4" w:space="0" w:color="000000"/>
            </w:tcBorders>
            <w:shd w:val="clear" w:color="FFFFFF" w:fill="FFFFFF"/>
            <w:noWrap/>
            <w:vAlign w:val="bottom"/>
            <w:hideMark/>
          </w:tcPr>
          <w:p w:rsidR="004D7044" w:rsidRPr="00471E34" w:rsidRDefault="004D7044" w:rsidP="006250FD">
            <w:pPr>
              <w:rPr>
                <w:color w:val="000000"/>
                <w:sz w:val="16"/>
                <w:szCs w:val="16"/>
              </w:rPr>
            </w:pPr>
            <w:r w:rsidRPr="00471E34">
              <w:rPr>
                <w:color w:val="000000"/>
                <w:sz w:val="16"/>
                <w:szCs w:val="16"/>
              </w:rPr>
              <w:t>Ativo Disponível</w:t>
            </w:r>
          </w:p>
        </w:tc>
        <w:tc>
          <w:tcPr>
            <w:tcW w:w="650" w:type="pct"/>
            <w:tcBorders>
              <w:top w:val="nil"/>
              <w:left w:val="nil"/>
              <w:bottom w:val="nil"/>
              <w:right w:val="single" w:sz="4" w:space="0" w:color="000000"/>
            </w:tcBorders>
            <w:shd w:val="clear" w:color="95B3D7" w:fill="FFFFFF"/>
            <w:vAlign w:val="bottom"/>
            <w:hideMark/>
          </w:tcPr>
          <w:p w:rsidR="004D7044" w:rsidRPr="00471E34" w:rsidRDefault="004D7044" w:rsidP="006250FD">
            <w:pPr>
              <w:jc w:val="right"/>
              <w:rPr>
                <w:color w:val="000000"/>
                <w:sz w:val="16"/>
                <w:szCs w:val="16"/>
              </w:rPr>
            </w:pPr>
            <w:r w:rsidRPr="00471E34">
              <w:rPr>
                <w:color w:val="000000"/>
                <w:sz w:val="16"/>
                <w:szCs w:val="16"/>
              </w:rPr>
              <w:t>2.432.402</w:t>
            </w:r>
          </w:p>
        </w:tc>
        <w:tc>
          <w:tcPr>
            <w:tcW w:w="757" w:type="pct"/>
            <w:tcBorders>
              <w:top w:val="nil"/>
              <w:left w:val="nil"/>
              <w:bottom w:val="nil"/>
              <w:right w:val="single" w:sz="4" w:space="0" w:color="000000"/>
            </w:tcBorders>
            <w:shd w:val="clear" w:color="95B3D7" w:fill="FFFFFF"/>
            <w:vAlign w:val="bottom"/>
            <w:hideMark/>
          </w:tcPr>
          <w:p w:rsidR="004D7044" w:rsidRPr="00471E34" w:rsidRDefault="004D7044" w:rsidP="006250FD">
            <w:pPr>
              <w:jc w:val="right"/>
              <w:rPr>
                <w:color w:val="000000"/>
                <w:sz w:val="16"/>
                <w:szCs w:val="16"/>
              </w:rPr>
            </w:pPr>
            <w:r w:rsidRPr="00471E34">
              <w:rPr>
                <w:color w:val="000000"/>
                <w:sz w:val="16"/>
                <w:szCs w:val="16"/>
              </w:rPr>
              <w:t>5.785.111</w:t>
            </w:r>
          </w:p>
        </w:tc>
        <w:tc>
          <w:tcPr>
            <w:tcW w:w="463" w:type="pct"/>
            <w:tcBorders>
              <w:top w:val="nil"/>
              <w:left w:val="nil"/>
              <w:bottom w:val="nil"/>
              <w:right w:val="single" w:sz="4" w:space="0" w:color="000000"/>
            </w:tcBorders>
            <w:shd w:val="clear" w:color="FFFFFF" w:fill="FFFFFF"/>
            <w:noWrap/>
            <w:vAlign w:val="bottom"/>
            <w:hideMark/>
          </w:tcPr>
          <w:p w:rsidR="004D7044" w:rsidRPr="00471E34" w:rsidRDefault="004D7044" w:rsidP="006250FD">
            <w:pPr>
              <w:jc w:val="right"/>
              <w:rPr>
                <w:color w:val="000000"/>
                <w:sz w:val="16"/>
                <w:szCs w:val="16"/>
              </w:rPr>
            </w:pPr>
            <w:r w:rsidRPr="00471E34">
              <w:rPr>
                <w:color w:val="000000"/>
                <w:sz w:val="16"/>
                <w:szCs w:val="16"/>
              </w:rPr>
              <w:t>6.076.102</w:t>
            </w:r>
          </w:p>
        </w:tc>
        <w:tc>
          <w:tcPr>
            <w:tcW w:w="463" w:type="pct"/>
            <w:tcBorders>
              <w:top w:val="nil"/>
              <w:left w:val="nil"/>
              <w:bottom w:val="nil"/>
              <w:right w:val="single" w:sz="4" w:space="0" w:color="000000"/>
            </w:tcBorders>
            <w:shd w:val="clear" w:color="FFFFFF" w:fill="FFFFFF"/>
            <w:noWrap/>
            <w:vAlign w:val="bottom"/>
            <w:hideMark/>
          </w:tcPr>
          <w:p w:rsidR="004D7044" w:rsidRPr="00471E34" w:rsidRDefault="004D7044" w:rsidP="006250FD">
            <w:pPr>
              <w:jc w:val="right"/>
              <w:rPr>
                <w:color w:val="000000"/>
                <w:sz w:val="16"/>
                <w:szCs w:val="16"/>
              </w:rPr>
            </w:pPr>
            <w:r w:rsidRPr="00471E34">
              <w:rPr>
                <w:color w:val="000000"/>
                <w:sz w:val="16"/>
                <w:szCs w:val="16"/>
              </w:rPr>
              <w:t>6.355.603</w:t>
            </w:r>
          </w:p>
        </w:tc>
        <w:tc>
          <w:tcPr>
            <w:tcW w:w="463" w:type="pct"/>
            <w:tcBorders>
              <w:top w:val="nil"/>
              <w:left w:val="nil"/>
              <w:bottom w:val="nil"/>
              <w:right w:val="single" w:sz="4" w:space="0" w:color="000000"/>
            </w:tcBorders>
            <w:shd w:val="clear" w:color="FFFFFF" w:fill="FFFFFF"/>
            <w:noWrap/>
            <w:vAlign w:val="bottom"/>
            <w:hideMark/>
          </w:tcPr>
          <w:p w:rsidR="004D7044" w:rsidRPr="00471E34" w:rsidRDefault="004D7044" w:rsidP="006250FD">
            <w:pPr>
              <w:jc w:val="right"/>
              <w:rPr>
                <w:color w:val="000000"/>
                <w:sz w:val="16"/>
                <w:szCs w:val="16"/>
              </w:rPr>
            </w:pPr>
            <w:r w:rsidRPr="00471E34">
              <w:rPr>
                <w:color w:val="000000"/>
                <w:sz w:val="16"/>
                <w:szCs w:val="16"/>
              </w:rPr>
              <w:t>6.647.961</w:t>
            </w:r>
          </w:p>
        </w:tc>
        <w:tc>
          <w:tcPr>
            <w:tcW w:w="733" w:type="pct"/>
            <w:tcBorders>
              <w:top w:val="nil"/>
              <w:left w:val="nil"/>
              <w:bottom w:val="nil"/>
              <w:right w:val="nil"/>
            </w:tcBorders>
            <w:shd w:val="clear" w:color="FFFFFF" w:fill="FFFFFF"/>
            <w:noWrap/>
            <w:vAlign w:val="bottom"/>
            <w:hideMark/>
          </w:tcPr>
          <w:p w:rsidR="004D7044" w:rsidRPr="00471E34" w:rsidRDefault="004D7044" w:rsidP="006250FD">
            <w:pPr>
              <w:jc w:val="right"/>
              <w:rPr>
                <w:color w:val="000000"/>
                <w:sz w:val="16"/>
                <w:szCs w:val="16"/>
              </w:rPr>
            </w:pPr>
            <w:r w:rsidRPr="00471E34">
              <w:rPr>
                <w:color w:val="000000"/>
                <w:sz w:val="16"/>
                <w:szCs w:val="16"/>
              </w:rPr>
              <w:t>6.953.767</w:t>
            </w:r>
          </w:p>
        </w:tc>
        <w:tc>
          <w:tcPr>
            <w:tcW w:w="55" w:type="pct"/>
            <w:vAlign w:val="center"/>
            <w:hideMark/>
          </w:tcPr>
          <w:p w:rsidR="004D7044" w:rsidRPr="00471E34" w:rsidRDefault="004D7044" w:rsidP="006250FD">
            <w:pPr>
              <w:rPr>
                <w:sz w:val="20"/>
                <w:szCs w:val="20"/>
              </w:rPr>
            </w:pPr>
          </w:p>
        </w:tc>
      </w:tr>
      <w:tr w:rsidR="004D7044" w:rsidRPr="00471E34" w:rsidTr="00471E34">
        <w:trPr>
          <w:trHeight w:val="315"/>
        </w:trPr>
        <w:tc>
          <w:tcPr>
            <w:tcW w:w="1416" w:type="pct"/>
            <w:tcBorders>
              <w:top w:val="nil"/>
              <w:left w:val="nil"/>
              <w:bottom w:val="nil"/>
              <w:right w:val="single" w:sz="4" w:space="0" w:color="000000"/>
            </w:tcBorders>
            <w:shd w:val="clear" w:color="FFFFFF" w:fill="FFFFFF"/>
            <w:noWrap/>
            <w:vAlign w:val="bottom"/>
            <w:hideMark/>
          </w:tcPr>
          <w:p w:rsidR="004D7044" w:rsidRPr="00471E34" w:rsidRDefault="004D7044" w:rsidP="006250FD">
            <w:pPr>
              <w:rPr>
                <w:color w:val="000000"/>
                <w:sz w:val="16"/>
                <w:szCs w:val="16"/>
              </w:rPr>
            </w:pPr>
            <w:r w:rsidRPr="00471E34">
              <w:rPr>
                <w:color w:val="000000"/>
                <w:sz w:val="16"/>
                <w:szCs w:val="16"/>
              </w:rPr>
              <w:t>Haveres Financeiros</w:t>
            </w:r>
          </w:p>
        </w:tc>
        <w:tc>
          <w:tcPr>
            <w:tcW w:w="650" w:type="pct"/>
            <w:tcBorders>
              <w:top w:val="nil"/>
              <w:left w:val="nil"/>
              <w:bottom w:val="nil"/>
              <w:right w:val="single" w:sz="4" w:space="0" w:color="000000"/>
            </w:tcBorders>
            <w:shd w:val="clear" w:color="95B3D7" w:fill="FFFFFF"/>
            <w:vAlign w:val="bottom"/>
            <w:hideMark/>
          </w:tcPr>
          <w:p w:rsidR="004D7044" w:rsidRPr="00471E34" w:rsidRDefault="004D7044" w:rsidP="006250FD">
            <w:pPr>
              <w:jc w:val="right"/>
              <w:rPr>
                <w:color w:val="000000"/>
                <w:sz w:val="16"/>
                <w:szCs w:val="16"/>
              </w:rPr>
            </w:pPr>
            <w:r w:rsidRPr="00471E34">
              <w:rPr>
                <w:color w:val="000000"/>
                <w:sz w:val="16"/>
                <w:szCs w:val="16"/>
              </w:rPr>
              <w:t>875</w:t>
            </w:r>
          </w:p>
        </w:tc>
        <w:tc>
          <w:tcPr>
            <w:tcW w:w="757" w:type="pct"/>
            <w:tcBorders>
              <w:top w:val="nil"/>
              <w:left w:val="nil"/>
              <w:bottom w:val="nil"/>
              <w:right w:val="single" w:sz="4" w:space="0" w:color="000000"/>
            </w:tcBorders>
            <w:shd w:val="clear" w:color="95B3D7" w:fill="FFFFFF"/>
            <w:vAlign w:val="bottom"/>
            <w:hideMark/>
          </w:tcPr>
          <w:p w:rsidR="004D7044" w:rsidRPr="00471E34" w:rsidRDefault="004D7044" w:rsidP="006250FD">
            <w:pPr>
              <w:jc w:val="right"/>
              <w:rPr>
                <w:color w:val="000000"/>
                <w:sz w:val="16"/>
                <w:szCs w:val="16"/>
              </w:rPr>
            </w:pPr>
            <w:r w:rsidRPr="00471E34">
              <w:rPr>
                <w:color w:val="000000"/>
                <w:sz w:val="16"/>
                <w:szCs w:val="16"/>
              </w:rPr>
              <w:t>2.236</w:t>
            </w:r>
          </w:p>
        </w:tc>
        <w:tc>
          <w:tcPr>
            <w:tcW w:w="463" w:type="pct"/>
            <w:tcBorders>
              <w:top w:val="nil"/>
              <w:left w:val="nil"/>
              <w:bottom w:val="nil"/>
              <w:right w:val="single" w:sz="4" w:space="0" w:color="000000"/>
            </w:tcBorders>
            <w:shd w:val="clear" w:color="FFFFFF" w:fill="FFFFFF"/>
            <w:noWrap/>
            <w:vAlign w:val="bottom"/>
            <w:hideMark/>
          </w:tcPr>
          <w:p w:rsidR="004D7044" w:rsidRPr="00471E34" w:rsidRDefault="004D7044" w:rsidP="006250FD">
            <w:pPr>
              <w:jc w:val="right"/>
              <w:rPr>
                <w:color w:val="000000"/>
                <w:sz w:val="16"/>
                <w:szCs w:val="16"/>
              </w:rPr>
            </w:pPr>
            <w:r w:rsidRPr="00471E34">
              <w:rPr>
                <w:color w:val="000000"/>
                <w:sz w:val="16"/>
                <w:szCs w:val="16"/>
              </w:rPr>
              <w:t>2.348</w:t>
            </w:r>
          </w:p>
        </w:tc>
        <w:tc>
          <w:tcPr>
            <w:tcW w:w="463" w:type="pct"/>
            <w:tcBorders>
              <w:top w:val="nil"/>
              <w:left w:val="nil"/>
              <w:bottom w:val="nil"/>
              <w:right w:val="single" w:sz="4" w:space="0" w:color="000000"/>
            </w:tcBorders>
            <w:shd w:val="clear" w:color="FFFFFF" w:fill="FFFFFF"/>
            <w:noWrap/>
            <w:vAlign w:val="bottom"/>
            <w:hideMark/>
          </w:tcPr>
          <w:p w:rsidR="004D7044" w:rsidRPr="00471E34" w:rsidRDefault="004D7044" w:rsidP="006250FD">
            <w:pPr>
              <w:jc w:val="right"/>
              <w:rPr>
                <w:color w:val="000000"/>
                <w:sz w:val="16"/>
                <w:szCs w:val="16"/>
              </w:rPr>
            </w:pPr>
            <w:r w:rsidRPr="00471E34">
              <w:rPr>
                <w:color w:val="000000"/>
                <w:sz w:val="16"/>
                <w:szCs w:val="16"/>
              </w:rPr>
              <w:t>2.456</w:t>
            </w:r>
          </w:p>
        </w:tc>
        <w:tc>
          <w:tcPr>
            <w:tcW w:w="463" w:type="pct"/>
            <w:tcBorders>
              <w:top w:val="nil"/>
              <w:left w:val="nil"/>
              <w:bottom w:val="nil"/>
              <w:right w:val="single" w:sz="4" w:space="0" w:color="000000"/>
            </w:tcBorders>
            <w:shd w:val="clear" w:color="FFFFFF" w:fill="FFFFFF"/>
            <w:noWrap/>
            <w:vAlign w:val="bottom"/>
            <w:hideMark/>
          </w:tcPr>
          <w:p w:rsidR="004D7044" w:rsidRPr="00471E34" w:rsidRDefault="004D7044" w:rsidP="006250FD">
            <w:pPr>
              <w:jc w:val="right"/>
              <w:rPr>
                <w:color w:val="000000"/>
                <w:sz w:val="16"/>
                <w:szCs w:val="16"/>
              </w:rPr>
            </w:pPr>
            <w:r w:rsidRPr="00471E34">
              <w:rPr>
                <w:color w:val="000000"/>
                <w:sz w:val="16"/>
                <w:szCs w:val="16"/>
              </w:rPr>
              <w:t>2.569</w:t>
            </w:r>
          </w:p>
        </w:tc>
        <w:tc>
          <w:tcPr>
            <w:tcW w:w="733" w:type="pct"/>
            <w:tcBorders>
              <w:top w:val="nil"/>
              <w:left w:val="nil"/>
              <w:bottom w:val="nil"/>
              <w:right w:val="nil"/>
            </w:tcBorders>
            <w:shd w:val="clear" w:color="FFFFFF" w:fill="FFFFFF"/>
            <w:noWrap/>
            <w:vAlign w:val="bottom"/>
            <w:hideMark/>
          </w:tcPr>
          <w:p w:rsidR="004D7044" w:rsidRPr="00471E34" w:rsidRDefault="004D7044" w:rsidP="006250FD">
            <w:pPr>
              <w:jc w:val="right"/>
              <w:rPr>
                <w:color w:val="000000"/>
                <w:sz w:val="16"/>
                <w:szCs w:val="16"/>
              </w:rPr>
            </w:pPr>
            <w:r w:rsidRPr="00471E34">
              <w:rPr>
                <w:color w:val="000000"/>
                <w:sz w:val="16"/>
                <w:szCs w:val="16"/>
              </w:rPr>
              <w:t>2.687</w:t>
            </w:r>
          </w:p>
        </w:tc>
        <w:tc>
          <w:tcPr>
            <w:tcW w:w="55" w:type="pct"/>
            <w:vAlign w:val="center"/>
            <w:hideMark/>
          </w:tcPr>
          <w:p w:rsidR="004D7044" w:rsidRPr="00471E34" w:rsidRDefault="004D7044" w:rsidP="006250FD">
            <w:pPr>
              <w:rPr>
                <w:sz w:val="20"/>
                <w:szCs w:val="20"/>
              </w:rPr>
            </w:pPr>
          </w:p>
        </w:tc>
      </w:tr>
      <w:tr w:rsidR="004D7044" w:rsidRPr="00471E34" w:rsidTr="00471E34">
        <w:trPr>
          <w:trHeight w:val="315"/>
        </w:trPr>
        <w:tc>
          <w:tcPr>
            <w:tcW w:w="1416" w:type="pct"/>
            <w:tcBorders>
              <w:top w:val="nil"/>
              <w:left w:val="nil"/>
              <w:bottom w:val="single" w:sz="4" w:space="0" w:color="000000"/>
              <w:right w:val="single" w:sz="4" w:space="0" w:color="000000"/>
            </w:tcBorders>
            <w:shd w:val="clear" w:color="FFFFFF" w:fill="FFFFFF"/>
            <w:noWrap/>
            <w:vAlign w:val="bottom"/>
            <w:hideMark/>
          </w:tcPr>
          <w:p w:rsidR="004D7044" w:rsidRPr="00471E34" w:rsidRDefault="004D7044" w:rsidP="006250FD">
            <w:pPr>
              <w:rPr>
                <w:color w:val="000000"/>
                <w:sz w:val="16"/>
                <w:szCs w:val="16"/>
              </w:rPr>
            </w:pPr>
            <w:proofErr w:type="gramStart"/>
            <w:r w:rsidRPr="00471E34">
              <w:rPr>
                <w:color w:val="000000"/>
                <w:sz w:val="16"/>
                <w:szCs w:val="16"/>
              </w:rPr>
              <w:t>( -</w:t>
            </w:r>
            <w:proofErr w:type="gramEnd"/>
            <w:r w:rsidRPr="00471E34">
              <w:rPr>
                <w:color w:val="000000"/>
                <w:sz w:val="16"/>
                <w:szCs w:val="16"/>
              </w:rPr>
              <w:t xml:space="preserve"> ) Restos a Pagar Processados</w:t>
            </w:r>
          </w:p>
        </w:tc>
        <w:tc>
          <w:tcPr>
            <w:tcW w:w="650" w:type="pct"/>
            <w:tcBorders>
              <w:top w:val="nil"/>
              <w:left w:val="nil"/>
              <w:bottom w:val="nil"/>
              <w:right w:val="single" w:sz="4" w:space="0" w:color="000000"/>
            </w:tcBorders>
            <w:shd w:val="clear" w:color="95B3D7" w:fill="FFFFFF"/>
            <w:vAlign w:val="bottom"/>
            <w:hideMark/>
          </w:tcPr>
          <w:p w:rsidR="004D7044" w:rsidRPr="00471E34" w:rsidRDefault="004D7044" w:rsidP="006250FD">
            <w:pPr>
              <w:jc w:val="right"/>
              <w:rPr>
                <w:color w:val="000000"/>
                <w:sz w:val="16"/>
                <w:szCs w:val="16"/>
              </w:rPr>
            </w:pPr>
            <w:r w:rsidRPr="00471E34">
              <w:rPr>
                <w:color w:val="000000"/>
                <w:sz w:val="16"/>
                <w:szCs w:val="16"/>
              </w:rPr>
              <w:t>402.361</w:t>
            </w:r>
          </w:p>
        </w:tc>
        <w:tc>
          <w:tcPr>
            <w:tcW w:w="757" w:type="pct"/>
            <w:tcBorders>
              <w:top w:val="nil"/>
              <w:left w:val="nil"/>
              <w:bottom w:val="nil"/>
              <w:right w:val="single" w:sz="4" w:space="0" w:color="000000"/>
            </w:tcBorders>
            <w:shd w:val="clear" w:color="95B3D7" w:fill="FFFFFF"/>
            <w:vAlign w:val="bottom"/>
            <w:hideMark/>
          </w:tcPr>
          <w:p w:rsidR="004D7044" w:rsidRPr="00471E34" w:rsidRDefault="004D7044" w:rsidP="006250FD">
            <w:pPr>
              <w:jc w:val="right"/>
              <w:rPr>
                <w:color w:val="000000"/>
                <w:sz w:val="16"/>
                <w:szCs w:val="16"/>
              </w:rPr>
            </w:pPr>
            <w:r w:rsidRPr="00471E34">
              <w:rPr>
                <w:color w:val="000000"/>
                <w:sz w:val="16"/>
                <w:szCs w:val="16"/>
              </w:rPr>
              <w:t>620.085</w:t>
            </w:r>
          </w:p>
        </w:tc>
        <w:tc>
          <w:tcPr>
            <w:tcW w:w="463" w:type="pct"/>
            <w:tcBorders>
              <w:top w:val="nil"/>
              <w:left w:val="nil"/>
              <w:bottom w:val="single" w:sz="4" w:space="0" w:color="000000"/>
              <w:right w:val="single" w:sz="4" w:space="0" w:color="000000"/>
            </w:tcBorders>
            <w:shd w:val="clear" w:color="FFFFFF" w:fill="FFFFFF"/>
            <w:noWrap/>
            <w:vAlign w:val="bottom"/>
            <w:hideMark/>
          </w:tcPr>
          <w:p w:rsidR="004D7044" w:rsidRPr="00471E34" w:rsidRDefault="004D7044" w:rsidP="006250FD">
            <w:pPr>
              <w:jc w:val="right"/>
              <w:rPr>
                <w:color w:val="000000"/>
                <w:sz w:val="16"/>
                <w:szCs w:val="16"/>
              </w:rPr>
            </w:pPr>
            <w:r w:rsidRPr="00471E34">
              <w:rPr>
                <w:color w:val="000000"/>
                <w:sz w:val="16"/>
                <w:szCs w:val="16"/>
              </w:rPr>
              <w:t>651.275</w:t>
            </w:r>
          </w:p>
        </w:tc>
        <w:tc>
          <w:tcPr>
            <w:tcW w:w="463" w:type="pct"/>
            <w:tcBorders>
              <w:top w:val="nil"/>
              <w:left w:val="nil"/>
              <w:bottom w:val="single" w:sz="4" w:space="0" w:color="000000"/>
              <w:right w:val="single" w:sz="4" w:space="0" w:color="000000"/>
            </w:tcBorders>
            <w:shd w:val="clear" w:color="FFFFFF" w:fill="FFFFFF"/>
            <w:noWrap/>
            <w:vAlign w:val="bottom"/>
            <w:hideMark/>
          </w:tcPr>
          <w:p w:rsidR="004D7044" w:rsidRPr="00471E34" w:rsidRDefault="004D7044" w:rsidP="006250FD">
            <w:pPr>
              <w:jc w:val="right"/>
              <w:rPr>
                <w:color w:val="000000"/>
                <w:sz w:val="16"/>
                <w:szCs w:val="16"/>
              </w:rPr>
            </w:pPr>
            <w:r w:rsidRPr="00471E34">
              <w:rPr>
                <w:color w:val="000000"/>
                <w:sz w:val="16"/>
                <w:szCs w:val="16"/>
              </w:rPr>
              <w:t>681.234</w:t>
            </w:r>
          </w:p>
        </w:tc>
        <w:tc>
          <w:tcPr>
            <w:tcW w:w="463" w:type="pct"/>
            <w:tcBorders>
              <w:top w:val="nil"/>
              <w:left w:val="nil"/>
              <w:bottom w:val="single" w:sz="4" w:space="0" w:color="000000"/>
              <w:right w:val="single" w:sz="4" w:space="0" w:color="000000"/>
            </w:tcBorders>
            <w:shd w:val="clear" w:color="FFFFFF" w:fill="FFFFFF"/>
            <w:noWrap/>
            <w:vAlign w:val="bottom"/>
            <w:hideMark/>
          </w:tcPr>
          <w:p w:rsidR="004D7044" w:rsidRPr="00471E34" w:rsidRDefault="004D7044" w:rsidP="006250FD">
            <w:pPr>
              <w:jc w:val="right"/>
              <w:rPr>
                <w:color w:val="000000"/>
                <w:sz w:val="16"/>
                <w:szCs w:val="16"/>
              </w:rPr>
            </w:pPr>
            <w:r w:rsidRPr="00471E34">
              <w:rPr>
                <w:color w:val="000000"/>
                <w:sz w:val="16"/>
                <w:szCs w:val="16"/>
              </w:rPr>
              <w:t>712.570</w:t>
            </w:r>
          </w:p>
        </w:tc>
        <w:tc>
          <w:tcPr>
            <w:tcW w:w="733" w:type="pct"/>
            <w:tcBorders>
              <w:top w:val="nil"/>
              <w:left w:val="nil"/>
              <w:bottom w:val="single" w:sz="4" w:space="0" w:color="000000"/>
              <w:right w:val="nil"/>
            </w:tcBorders>
            <w:shd w:val="clear" w:color="FFFFFF" w:fill="FFFFFF"/>
            <w:noWrap/>
            <w:vAlign w:val="bottom"/>
            <w:hideMark/>
          </w:tcPr>
          <w:p w:rsidR="004D7044" w:rsidRPr="00471E34" w:rsidRDefault="004D7044" w:rsidP="006250FD">
            <w:pPr>
              <w:jc w:val="right"/>
              <w:rPr>
                <w:color w:val="000000"/>
                <w:sz w:val="16"/>
                <w:szCs w:val="16"/>
              </w:rPr>
            </w:pPr>
            <w:r w:rsidRPr="00471E34">
              <w:rPr>
                <w:color w:val="000000"/>
                <w:sz w:val="16"/>
                <w:szCs w:val="16"/>
              </w:rPr>
              <w:t>745.349</w:t>
            </w:r>
          </w:p>
        </w:tc>
        <w:tc>
          <w:tcPr>
            <w:tcW w:w="55" w:type="pct"/>
            <w:vAlign w:val="center"/>
            <w:hideMark/>
          </w:tcPr>
          <w:p w:rsidR="004D7044" w:rsidRPr="00471E34" w:rsidRDefault="004D7044" w:rsidP="006250FD">
            <w:pPr>
              <w:rPr>
                <w:sz w:val="20"/>
                <w:szCs w:val="20"/>
              </w:rPr>
            </w:pPr>
          </w:p>
        </w:tc>
      </w:tr>
      <w:tr w:rsidR="004D7044" w:rsidRPr="00471E34" w:rsidTr="00471E34">
        <w:trPr>
          <w:trHeight w:val="315"/>
        </w:trPr>
        <w:tc>
          <w:tcPr>
            <w:tcW w:w="1416" w:type="pct"/>
            <w:tcBorders>
              <w:top w:val="nil"/>
              <w:left w:val="nil"/>
              <w:bottom w:val="single" w:sz="4" w:space="0" w:color="000000"/>
              <w:right w:val="single" w:sz="4" w:space="0" w:color="000000"/>
            </w:tcBorders>
            <w:shd w:val="clear" w:color="FFFFFF" w:fill="FFFFFF"/>
            <w:noWrap/>
            <w:vAlign w:val="bottom"/>
            <w:hideMark/>
          </w:tcPr>
          <w:p w:rsidR="004D7044" w:rsidRPr="00471E34" w:rsidRDefault="004D7044" w:rsidP="006250FD">
            <w:pPr>
              <w:rPr>
                <w:color w:val="000000"/>
                <w:sz w:val="16"/>
                <w:szCs w:val="16"/>
              </w:rPr>
            </w:pPr>
            <w:r w:rsidRPr="00471E34">
              <w:rPr>
                <w:color w:val="000000"/>
                <w:sz w:val="16"/>
                <w:szCs w:val="16"/>
              </w:rPr>
              <w:t xml:space="preserve">DCL </w:t>
            </w:r>
            <w:proofErr w:type="gramStart"/>
            <w:r w:rsidRPr="00471E34">
              <w:rPr>
                <w:color w:val="000000"/>
                <w:sz w:val="16"/>
                <w:szCs w:val="16"/>
              </w:rPr>
              <w:t>(  3</w:t>
            </w:r>
            <w:proofErr w:type="gramEnd"/>
            <w:r w:rsidRPr="00471E34">
              <w:rPr>
                <w:color w:val="000000"/>
                <w:sz w:val="16"/>
                <w:szCs w:val="16"/>
              </w:rPr>
              <w:t xml:space="preserve"> ) = ( 1 - 2 )</w:t>
            </w:r>
          </w:p>
        </w:tc>
        <w:tc>
          <w:tcPr>
            <w:tcW w:w="650" w:type="pct"/>
            <w:tcBorders>
              <w:top w:val="single" w:sz="4" w:space="0" w:color="000000"/>
              <w:left w:val="nil"/>
              <w:bottom w:val="single" w:sz="4" w:space="0" w:color="000000"/>
              <w:right w:val="single" w:sz="4" w:space="0" w:color="000000"/>
            </w:tcBorders>
            <w:shd w:val="clear" w:color="FFFFFF" w:fill="FFFFFF"/>
            <w:noWrap/>
            <w:vAlign w:val="bottom"/>
            <w:hideMark/>
          </w:tcPr>
          <w:p w:rsidR="004D7044" w:rsidRPr="00471E34" w:rsidRDefault="004D7044" w:rsidP="006250FD">
            <w:pPr>
              <w:jc w:val="right"/>
              <w:rPr>
                <w:color w:val="000000"/>
                <w:sz w:val="16"/>
                <w:szCs w:val="16"/>
              </w:rPr>
            </w:pPr>
            <w:r w:rsidRPr="00471E34">
              <w:rPr>
                <w:color w:val="000000"/>
                <w:sz w:val="16"/>
                <w:szCs w:val="16"/>
              </w:rPr>
              <w:t>-2.030.916</w:t>
            </w:r>
          </w:p>
        </w:tc>
        <w:tc>
          <w:tcPr>
            <w:tcW w:w="757" w:type="pct"/>
            <w:tcBorders>
              <w:top w:val="single" w:sz="4" w:space="0" w:color="000000"/>
              <w:left w:val="nil"/>
              <w:bottom w:val="single" w:sz="4" w:space="0" w:color="000000"/>
              <w:right w:val="single" w:sz="4" w:space="0" w:color="000000"/>
            </w:tcBorders>
            <w:shd w:val="clear" w:color="FFFFFF" w:fill="FFFFFF"/>
            <w:noWrap/>
            <w:vAlign w:val="bottom"/>
            <w:hideMark/>
          </w:tcPr>
          <w:p w:rsidR="004D7044" w:rsidRPr="00471E34" w:rsidRDefault="004D7044" w:rsidP="006250FD">
            <w:pPr>
              <w:jc w:val="right"/>
              <w:rPr>
                <w:color w:val="000000"/>
                <w:sz w:val="16"/>
                <w:szCs w:val="16"/>
              </w:rPr>
            </w:pPr>
            <w:r w:rsidRPr="00471E34">
              <w:rPr>
                <w:color w:val="000000"/>
                <w:sz w:val="16"/>
                <w:szCs w:val="16"/>
              </w:rPr>
              <w:t>-5.167.262</w:t>
            </w:r>
          </w:p>
        </w:tc>
        <w:tc>
          <w:tcPr>
            <w:tcW w:w="463" w:type="pct"/>
            <w:tcBorders>
              <w:top w:val="nil"/>
              <w:left w:val="nil"/>
              <w:bottom w:val="single" w:sz="4" w:space="0" w:color="000000"/>
              <w:right w:val="single" w:sz="4" w:space="0" w:color="000000"/>
            </w:tcBorders>
            <w:shd w:val="clear" w:color="FFFFFF" w:fill="FFFFFF"/>
            <w:noWrap/>
            <w:vAlign w:val="bottom"/>
            <w:hideMark/>
          </w:tcPr>
          <w:p w:rsidR="004D7044" w:rsidRPr="00471E34" w:rsidRDefault="004D7044" w:rsidP="006250FD">
            <w:pPr>
              <w:jc w:val="right"/>
              <w:rPr>
                <w:color w:val="000000"/>
                <w:sz w:val="16"/>
                <w:szCs w:val="16"/>
              </w:rPr>
            </w:pPr>
            <w:r w:rsidRPr="00471E34">
              <w:rPr>
                <w:color w:val="000000"/>
                <w:sz w:val="16"/>
                <w:szCs w:val="16"/>
              </w:rPr>
              <w:t>-5.427.175</w:t>
            </w:r>
          </w:p>
        </w:tc>
        <w:tc>
          <w:tcPr>
            <w:tcW w:w="463" w:type="pct"/>
            <w:tcBorders>
              <w:top w:val="nil"/>
              <w:left w:val="nil"/>
              <w:bottom w:val="single" w:sz="4" w:space="0" w:color="000000"/>
              <w:right w:val="single" w:sz="4" w:space="0" w:color="000000"/>
            </w:tcBorders>
            <w:shd w:val="clear" w:color="FFFFFF" w:fill="FFFFFF"/>
            <w:noWrap/>
            <w:vAlign w:val="bottom"/>
            <w:hideMark/>
          </w:tcPr>
          <w:p w:rsidR="004D7044" w:rsidRPr="00471E34" w:rsidRDefault="004D7044" w:rsidP="006250FD">
            <w:pPr>
              <w:jc w:val="right"/>
              <w:rPr>
                <w:color w:val="000000"/>
                <w:sz w:val="16"/>
                <w:szCs w:val="16"/>
              </w:rPr>
            </w:pPr>
            <w:r w:rsidRPr="00471E34">
              <w:rPr>
                <w:color w:val="000000"/>
                <w:sz w:val="16"/>
                <w:szCs w:val="16"/>
              </w:rPr>
              <w:t>-5.676.825</w:t>
            </w:r>
          </w:p>
        </w:tc>
        <w:tc>
          <w:tcPr>
            <w:tcW w:w="463" w:type="pct"/>
            <w:tcBorders>
              <w:top w:val="nil"/>
              <w:left w:val="nil"/>
              <w:bottom w:val="single" w:sz="4" w:space="0" w:color="000000"/>
              <w:right w:val="single" w:sz="4" w:space="0" w:color="000000"/>
            </w:tcBorders>
            <w:shd w:val="clear" w:color="FFFFFF" w:fill="FFFFFF"/>
            <w:noWrap/>
            <w:vAlign w:val="bottom"/>
            <w:hideMark/>
          </w:tcPr>
          <w:p w:rsidR="004D7044" w:rsidRPr="00471E34" w:rsidRDefault="004D7044" w:rsidP="006250FD">
            <w:pPr>
              <w:jc w:val="right"/>
              <w:rPr>
                <w:color w:val="000000"/>
                <w:sz w:val="16"/>
                <w:szCs w:val="16"/>
              </w:rPr>
            </w:pPr>
            <w:r w:rsidRPr="00471E34">
              <w:rPr>
                <w:color w:val="000000"/>
                <w:sz w:val="16"/>
                <w:szCs w:val="16"/>
              </w:rPr>
              <w:t>-5.937.959</w:t>
            </w:r>
          </w:p>
        </w:tc>
        <w:tc>
          <w:tcPr>
            <w:tcW w:w="733" w:type="pct"/>
            <w:tcBorders>
              <w:top w:val="nil"/>
              <w:left w:val="nil"/>
              <w:bottom w:val="single" w:sz="4" w:space="0" w:color="000000"/>
              <w:right w:val="nil"/>
            </w:tcBorders>
            <w:shd w:val="clear" w:color="FFFFFF" w:fill="FFFFFF"/>
            <w:noWrap/>
            <w:vAlign w:val="bottom"/>
            <w:hideMark/>
          </w:tcPr>
          <w:p w:rsidR="004D7044" w:rsidRPr="00471E34" w:rsidRDefault="004D7044" w:rsidP="006250FD">
            <w:pPr>
              <w:jc w:val="right"/>
              <w:rPr>
                <w:color w:val="000000"/>
                <w:sz w:val="16"/>
                <w:szCs w:val="16"/>
              </w:rPr>
            </w:pPr>
            <w:r w:rsidRPr="00471E34">
              <w:rPr>
                <w:color w:val="000000"/>
                <w:sz w:val="16"/>
                <w:szCs w:val="16"/>
              </w:rPr>
              <w:t>-6.211.106</w:t>
            </w:r>
          </w:p>
        </w:tc>
        <w:tc>
          <w:tcPr>
            <w:tcW w:w="55" w:type="pct"/>
            <w:vAlign w:val="center"/>
            <w:hideMark/>
          </w:tcPr>
          <w:p w:rsidR="004D7044" w:rsidRPr="00471E34" w:rsidRDefault="004D7044" w:rsidP="006250FD">
            <w:pPr>
              <w:rPr>
                <w:sz w:val="20"/>
                <w:szCs w:val="20"/>
              </w:rPr>
            </w:pPr>
          </w:p>
        </w:tc>
      </w:tr>
    </w:tbl>
    <w:p w:rsidR="004D7044" w:rsidRPr="00471E34" w:rsidRDefault="004D7044" w:rsidP="006250FD">
      <w:pPr>
        <w:ind w:left="1800" w:hanging="720"/>
        <w:rPr>
          <w:rFonts w:eastAsia="Arial"/>
          <w:b/>
          <w:sz w:val="22"/>
          <w:szCs w:val="22"/>
        </w:rPr>
      </w:pPr>
    </w:p>
    <w:p w:rsidR="004D7044" w:rsidRPr="00471E34" w:rsidRDefault="004D7044" w:rsidP="006250FD">
      <w:pPr>
        <w:jc w:val="both"/>
        <w:rPr>
          <w:rFonts w:eastAsia="Arial"/>
          <w:sz w:val="22"/>
          <w:szCs w:val="22"/>
        </w:rPr>
      </w:pPr>
    </w:p>
    <w:p w:rsidR="004D7044" w:rsidRPr="00471E34" w:rsidRDefault="004D7044" w:rsidP="006250FD">
      <w:pPr>
        <w:rPr>
          <w:rFonts w:eastAsia="Arial"/>
          <w:b/>
          <w:sz w:val="22"/>
          <w:szCs w:val="22"/>
        </w:rPr>
      </w:pPr>
      <w:r w:rsidRPr="00471E34">
        <w:rPr>
          <w:rFonts w:eastAsia="Arial"/>
          <w:b/>
          <w:sz w:val="22"/>
          <w:szCs w:val="22"/>
        </w:rPr>
        <w:t>2. Avaliação do Cumprimento das Metas Fiscais do Exercício Anterior</w:t>
      </w:r>
    </w:p>
    <w:p w:rsidR="004D7044" w:rsidRPr="00471E34" w:rsidRDefault="004D7044" w:rsidP="006250FD">
      <w:pPr>
        <w:ind w:firstLine="1077"/>
        <w:jc w:val="both"/>
        <w:rPr>
          <w:rFonts w:eastAsia="Arial"/>
          <w:sz w:val="22"/>
          <w:szCs w:val="22"/>
        </w:rPr>
      </w:pPr>
    </w:p>
    <w:p w:rsidR="004D7044" w:rsidRPr="00471E34" w:rsidRDefault="004D7044" w:rsidP="006250FD">
      <w:pPr>
        <w:ind w:firstLine="1077"/>
        <w:jc w:val="both"/>
        <w:rPr>
          <w:rFonts w:eastAsia="Arial"/>
          <w:sz w:val="22"/>
          <w:szCs w:val="22"/>
        </w:rPr>
      </w:pPr>
      <w:r w:rsidRPr="00471E34">
        <w:rPr>
          <w:rFonts w:eastAsia="Arial"/>
          <w:sz w:val="22"/>
          <w:szCs w:val="22"/>
        </w:rPr>
        <w:t>O demonstrativo a seguir apresenta o comparativo entre as metas de receita, despesa, montante da dívida, resultado primário e resultado nominal, fixadas para 2021, e os valores efetivamente verificados no exercício.</w:t>
      </w:r>
    </w:p>
    <w:p w:rsidR="004D7044" w:rsidRPr="00471E34" w:rsidRDefault="004D7044" w:rsidP="006250FD">
      <w:pPr>
        <w:jc w:val="both"/>
        <w:rPr>
          <w:rFonts w:eastAsia="Arial"/>
          <w:sz w:val="22"/>
          <w:szCs w:val="22"/>
        </w:rPr>
      </w:pPr>
    </w:p>
    <w:p w:rsidR="004D7044" w:rsidRDefault="004D7044" w:rsidP="006250FD">
      <w:pPr>
        <w:ind w:firstLine="1077"/>
        <w:jc w:val="both"/>
        <w:rPr>
          <w:rFonts w:eastAsia="Arial"/>
          <w:sz w:val="22"/>
          <w:szCs w:val="22"/>
        </w:rPr>
      </w:pPr>
    </w:p>
    <w:p w:rsidR="00B16031" w:rsidRDefault="00B16031" w:rsidP="006250FD">
      <w:pPr>
        <w:ind w:firstLine="1077"/>
        <w:jc w:val="both"/>
        <w:rPr>
          <w:rFonts w:eastAsia="Arial"/>
          <w:sz w:val="22"/>
          <w:szCs w:val="22"/>
        </w:rPr>
      </w:pPr>
    </w:p>
    <w:p w:rsidR="00B16031" w:rsidRDefault="00B16031" w:rsidP="006250FD">
      <w:pPr>
        <w:ind w:firstLine="1077"/>
        <w:jc w:val="both"/>
        <w:rPr>
          <w:rFonts w:eastAsia="Arial"/>
          <w:sz w:val="22"/>
          <w:szCs w:val="22"/>
        </w:rPr>
      </w:pPr>
    </w:p>
    <w:p w:rsidR="00B16031" w:rsidRDefault="00B16031" w:rsidP="006250FD">
      <w:pPr>
        <w:ind w:firstLine="1077"/>
        <w:jc w:val="both"/>
        <w:rPr>
          <w:rFonts w:eastAsia="Arial"/>
          <w:sz w:val="22"/>
          <w:szCs w:val="22"/>
        </w:rPr>
      </w:pPr>
    </w:p>
    <w:p w:rsidR="00B16031" w:rsidRDefault="00B16031" w:rsidP="006250FD">
      <w:pPr>
        <w:ind w:firstLine="1077"/>
        <w:jc w:val="both"/>
        <w:rPr>
          <w:rFonts w:eastAsia="Arial"/>
          <w:sz w:val="22"/>
          <w:szCs w:val="22"/>
        </w:rPr>
      </w:pPr>
    </w:p>
    <w:p w:rsidR="00B16031" w:rsidRDefault="00B16031" w:rsidP="006250FD">
      <w:pPr>
        <w:ind w:firstLine="1077"/>
        <w:jc w:val="both"/>
        <w:rPr>
          <w:rFonts w:eastAsia="Arial"/>
          <w:sz w:val="22"/>
          <w:szCs w:val="22"/>
        </w:rPr>
      </w:pPr>
    </w:p>
    <w:p w:rsidR="00B16031" w:rsidRDefault="00B16031" w:rsidP="006250FD">
      <w:pPr>
        <w:ind w:firstLine="1077"/>
        <w:jc w:val="both"/>
        <w:rPr>
          <w:rFonts w:eastAsia="Arial"/>
          <w:sz w:val="22"/>
          <w:szCs w:val="22"/>
        </w:rPr>
      </w:pPr>
    </w:p>
    <w:p w:rsidR="00B16031" w:rsidRDefault="00B16031" w:rsidP="006250FD">
      <w:pPr>
        <w:ind w:firstLine="1077"/>
        <w:jc w:val="both"/>
        <w:rPr>
          <w:rFonts w:eastAsia="Arial"/>
          <w:sz w:val="22"/>
          <w:szCs w:val="22"/>
        </w:rPr>
      </w:pPr>
    </w:p>
    <w:p w:rsidR="00B16031" w:rsidRDefault="00B16031" w:rsidP="006250FD">
      <w:pPr>
        <w:ind w:firstLine="1077"/>
        <w:jc w:val="both"/>
        <w:rPr>
          <w:rFonts w:eastAsia="Arial"/>
          <w:sz w:val="22"/>
          <w:szCs w:val="22"/>
        </w:rPr>
      </w:pPr>
    </w:p>
    <w:p w:rsidR="00B16031" w:rsidRDefault="00B16031" w:rsidP="006250FD">
      <w:pPr>
        <w:ind w:firstLine="1077"/>
        <w:jc w:val="both"/>
        <w:rPr>
          <w:rFonts w:eastAsia="Arial"/>
          <w:sz w:val="22"/>
          <w:szCs w:val="22"/>
        </w:rPr>
      </w:pPr>
    </w:p>
    <w:p w:rsidR="00B16031" w:rsidRPr="00471E34" w:rsidRDefault="00B16031" w:rsidP="006250FD">
      <w:pPr>
        <w:ind w:firstLine="1077"/>
        <w:jc w:val="both"/>
        <w:rPr>
          <w:rFonts w:eastAsia="Arial"/>
          <w:sz w:val="22"/>
          <w:szCs w:val="22"/>
        </w:rPr>
      </w:pPr>
    </w:p>
    <w:tbl>
      <w:tblPr>
        <w:tblW w:w="5000" w:type="pct"/>
        <w:tblCellMar>
          <w:left w:w="70" w:type="dxa"/>
          <w:right w:w="70" w:type="dxa"/>
        </w:tblCellMar>
        <w:tblLook w:val="04A0" w:firstRow="1" w:lastRow="0" w:firstColumn="1" w:lastColumn="0" w:noHBand="0" w:noVBand="1"/>
      </w:tblPr>
      <w:tblGrid>
        <w:gridCol w:w="2280"/>
        <w:gridCol w:w="1207"/>
        <w:gridCol w:w="763"/>
        <w:gridCol w:w="763"/>
        <w:gridCol w:w="1381"/>
        <w:gridCol w:w="743"/>
        <w:gridCol w:w="743"/>
        <w:gridCol w:w="1043"/>
        <w:gridCol w:w="855"/>
      </w:tblGrid>
      <w:tr w:rsidR="004D7044" w:rsidRPr="00471E34" w:rsidTr="00471E34">
        <w:trPr>
          <w:trHeight w:val="240"/>
        </w:trPr>
        <w:tc>
          <w:tcPr>
            <w:tcW w:w="5000" w:type="pct"/>
            <w:gridSpan w:val="9"/>
            <w:tcBorders>
              <w:top w:val="single" w:sz="4" w:space="0" w:color="FFFFFF"/>
              <w:left w:val="single" w:sz="4" w:space="0" w:color="FFFFFF"/>
              <w:bottom w:val="single" w:sz="4" w:space="0" w:color="FFFFFF"/>
              <w:right w:val="single" w:sz="4" w:space="0" w:color="FFFFFF"/>
            </w:tcBorders>
            <w:shd w:val="clear" w:color="FFFFFF" w:fill="FFFFFF"/>
            <w:noWrap/>
            <w:vAlign w:val="bottom"/>
            <w:hideMark/>
          </w:tcPr>
          <w:p w:rsidR="004D7044" w:rsidRPr="00471E34" w:rsidRDefault="004D7044" w:rsidP="006250FD">
            <w:pPr>
              <w:jc w:val="center"/>
              <w:rPr>
                <w:b/>
                <w:bCs/>
                <w:color w:val="000000"/>
                <w:sz w:val="18"/>
                <w:szCs w:val="18"/>
              </w:rPr>
            </w:pPr>
            <w:r w:rsidRPr="00471E34">
              <w:rPr>
                <w:b/>
                <w:bCs/>
                <w:color w:val="000000"/>
                <w:sz w:val="18"/>
                <w:szCs w:val="18"/>
              </w:rPr>
              <w:t>MUNICÍPIO DE SANTANA DO DESERTO</w:t>
            </w:r>
          </w:p>
        </w:tc>
      </w:tr>
      <w:tr w:rsidR="004D7044" w:rsidRPr="00471E34" w:rsidTr="00471E34">
        <w:trPr>
          <w:trHeight w:val="240"/>
        </w:trPr>
        <w:tc>
          <w:tcPr>
            <w:tcW w:w="5000" w:type="pct"/>
            <w:gridSpan w:val="9"/>
            <w:tcBorders>
              <w:top w:val="single" w:sz="4" w:space="0" w:color="FFFFFF"/>
              <w:left w:val="single" w:sz="4" w:space="0" w:color="FFFFFF"/>
              <w:bottom w:val="single" w:sz="4" w:space="0" w:color="FFFFFF"/>
              <w:right w:val="single" w:sz="4" w:space="0" w:color="FFFFFF"/>
            </w:tcBorders>
            <w:shd w:val="clear" w:color="FFFFFF" w:fill="FFFFFF"/>
            <w:noWrap/>
            <w:vAlign w:val="bottom"/>
            <w:hideMark/>
          </w:tcPr>
          <w:p w:rsidR="004D7044" w:rsidRPr="00471E34" w:rsidRDefault="004D7044" w:rsidP="006250FD">
            <w:pPr>
              <w:jc w:val="center"/>
              <w:rPr>
                <w:color w:val="000000"/>
                <w:sz w:val="18"/>
                <w:szCs w:val="18"/>
              </w:rPr>
            </w:pPr>
            <w:r w:rsidRPr="00471E34">
              <w:rPr>
                <w:color w:val="000000"/>
                <w:sz w:val="18"/>
                <w:szCs w:val="18"/>
              </w:rPr>
              <w:t>LEI DE DIRETRIZES ORÇAMENTÁRIAS</w:t>
            </w:r>
          </w:p>
        </w:tc>
      </w:tr>
      <w:tr w:rsidR="004D7044" w:rsidRPr="00471E34" w:rsidTr="00471E34">
        <w:trPr>
          <w:trHeight w:val="240"/>
        </w:trPr>
        <w:tc>
          <w:tcPr>
            <w:tcW w:w="5000" w:type="pct"/>
            <w:gridSpan w:val="9"/>
            <w:tcBorders>
              <w:top w:val="single" w:sz="4" w:space="0" w:color="FFFFFF"/>
              <w:left w:val="single" w:sz="4" w:space="0" w:color="FFFFFF"/>
              <w:bottom w:val="single" w:sz="4" w:space="0" w:color="FFFFFF"/>
              <w:right w:val="single" w:sz="4" w:space="0" w:color="FFFFFF"/>
            </w:tcBorders>
            <w:shd w:val="clear" w:color="FFFFFF" w:fill="FFFFFF"/>
            <w:noWrap/>
            <w:vAlign w:val="bottom"/>
            <w:hideMark/>
          </w:tcPr>
          <w:p w:rsidR="004D7044" w:rsidRPr="00471E34" w:rsidRDefault="004D7044" w:rsidP="006250FD">
            <w:pPr>
              <w:jc w:val="center"/>
              <w:rPr>
                <w:b/>
                <w:bCs/>
                <w:color w:val="000000"/>
                <w:sz w:val="18"/>
                <w:szCs w:val="18"/>
              </w:rPr>
            </w:pPr>
            <w:r w:rsidRPr="00471E34">
              <w:rPr>
                <w:b/>
                <w:bCs/>
                <w:color w:val="000000"/>
                <w:sz w:val="18"/>
                <w:szCs w:val="18"/>
              </w:rPr>
              <w:t xml:space="preserve">ANEXO </w:t>
            </w:r>
            <w:proofErr w:type="gramStart"/>
            <w:r w:rsidRPr="00471E34">
              <w:rPr>
                <w:b/>
                <w:bCs/>
                <w:color w:val="000000"/>
                <w:sz w:val="18"/>
                <w:szCs w:val="18"/>
              </w:rPr>
              <w:t>DE  METAS</w:t>
            </w:r>
            <w:proofErr w:type="gramEnd"/>
            <w:r w:rsidRPr="00471E34">
              <w:rPr>
                <w:b/>
                <w:bCs/>
                <w:color w:val="000000"/>
                <w:sz w:val="18"/>
                <w:szCs w:val="18"/>
              </w:rPr>
              <w:t xml:space="preserve"> FISCAIS</w:t>
            </w:r>
          </w:p>
        </w:tc>
      </w:tr>
      <w:tr w:rsidR="004D7044" w:rsidRPr="00471E34" w:rsidTr="00471E34">
        <w:trPr>
          <w:trHeight w:val="240"/>
        </w:trPr>
        <w:tc>
          <w:tcPr>
            <w:tcW w:w="5000" w:type="pct"/>
            <w:gridSpan w:val="9"/>
            <w:tcBorders>
              <w:top w:val="single" w:sz="4" w:space="0" w:color="FFFFFF"/>
              <w:left w:val="single" w:sz="4" w:space="0" w:color="FFFFFF"/>
              <w:bottom w:val="single" w:sz="4" w:space="0" w:color="FFFFFF"/>
              <w:right w:val="single" w:sz="4" w:space="0" w:color="FFFFFF"/>
            </w:tcBorders>
            <w:shd w:val="clear" w:color="FFFFFF" w:fill="FFFFFF"/>
            <w:noWrap/>
            <w:vAlign w:val="bottom"/>
            <w:hideMark/>
          </w:tcPr>
          <w:p w:rsidR="004D7044" w:rsidRPr="00471E34" w:rsidRDefault="004D7044" w:rsidP="006250FD">
            <w:pPr>
              <w:jc w:val="center"/>
              <w:rPr>
                <w:b/>
                <w:bCs/>
                <w:color w:val="000000"/>
                <w:sz w:val="18"/>
                <w:szCs w:val="18"/>
              </w:rPr>
            </w:pPr>
            <w:r w:rsidRPr="00471E34">
              <w:rPr>
                <w:b/>
                <w:bCs/>
                <w:color w:val="000000"/>
                <w:sz w:val="18"/>
                <w:szCs w:val="18"/>
              </w:rPr>
              <w:t>Avaliação do Cumprimento das Metas Fiscais do Exercício Anterior</w:t>
            </w:r>
          </w:p>
        </w:tc>
      </w:tr>
      <w:tr w:rsidR="004D7044" w:rsidRPr="00471E34" w:rsidTr="00471E34">
        <w:trPr>
          <w:trHeight w:val="240"/>
        </w:trPr>
        <w:tc>
          <w:tcPr>
            <w:tcW w:w="5000" w:type="pct"/>
            <w:gridSpan w:val="9"/>
            <w:tcBorders>
              <w:top w:val="single" w:sz="4" w:space="0" w:color="FFFFFF"/>
              <w:left w:val="single" w:sz="4" w:space="0" w:color="FFFFFF"/>
              <w:bottom w:val="single" w:sz="4" w:space="0" w:color="FFFFFF"/>
              <w:right w:val="single" w:sz="4" w:space="0" w:color="FFFFFF"/>
            </w:tcBorders>
            <w:shd w:val="clear" w:color="FFFFFF" w:fill="FFFFFF"/>
            <w:noWrap/>
            <w:vAlign w:val="bottom"/>
            <w:hideMark/>
          </w:tcPr>
          <w:p w:rsidR="004D7044" w:rsidRPr="00471E34" w:rsidRDefault="004D7044" w:rsidP="006250FD">
            <w:pPr>
              <w:jc w:val="center"/>
              <w:rPr>
                <w:color w:val="000000"/>
                <w:sz w:val="18"/>
                <w:szCs w:val="18"/>
              </w:rPr>
            </w:pPr>
            <w:r w:rsidRPr="00471E34">
              <w:rPr>
                <w:color w:val="000000"/>
                <w:sz w:val="18"/>
                <w:szCs w:val="18"/>
              </w:rPr>
              <w:t>2023</w:t>
            </w:r>
          </w:p>
        </w:tc>
      </w:tr>
      <w:tr w:rsidR="004D7044" w:rsidRPr="00471E34" w:rsidTr="00471E34">
        <w:trPr>
          <w:trHeight w:val="240"/>
        </w:trPr>
        <w:tc>
          <w:tcPr>
            <w:tcW w:w="5000" w:type="pct"/>
            <w:gridSpan w:val="9"/>
            <w:tcBorders>
              <w:top w:val="single" w:sz="4" w:space="0" w:color="FFFFFF"/>
              <w:left w:val="single" w:sz="4" w:space="0" w:color="FFFFFF"/>
              <w:bottom w:val="single" w:sz="4" w:space="0" w:color="FFFFFF"/>
              <w:right w:val="single" w:sz="4" w:space="0" w:color="FFFFFF"/>
            </w:tcBorders>
            <w:shd w:val="clear" w:color="FFFFFF" w:fill="FFFFFF"/>
            <w:noWrap/>
            <w:vAlign w:val="bottom"/>
            <w:hideMark/>
          </w:tcPr>
          <w:p w:rsidR="004D7044" w:rsidRPr="00471E34" w:rsidRDefault="004D7044" w:rsidP="006250FD">
            <w:pPr>
              <w:jc w:val="center"/>
              <w:rPr>
                <w:color w:val="000000"/>
                <w:sz w:val="20"/>
                <w:szCs w:val="20"/>
              </w:rPr>
            </w:pPr>
            <w:r w:rsidRPr="00471E34">
              <w:rPr>
                <w:color w:val="000000"/>
                <w:sz w:val="20"/>
                <w:szCs w:val="20"/>
              </w:rPr>
              <w:t> </w:t>
            </w:r>
          </w:p>
        </w:tc>
      </w:tr>
      <w:tr w:rsidR="004D7044" w:rsidRPr="00471E34" w:rsidTr="00471E34">
        <w:trPr>
          <w:trHeight w:val="240"/>
        </w:trPr>
        <w:tc>
          <w:tcPr>
            <w:tcW w:w="1762" w:type="pct"/>
            <w:gridSpan w:val="2"/>
            <w:tcBorders>
              <w:top w:val="single" w:sz="4" w:space="0" w:color="FFFFFF"/>
              <w:left w:val="single" w:sz="4" w:space="0" w:color="FFFFFF"/>
              <w:bottom w:val="single" w:sz="4" w:space="0" w:color="000000"/>
              <w:right w:val="single" w:sz="4" w:space="0" w:color="FFFFFF"/>
            </w:tcBorders>
            <w:shd w:val="clear" w:color="FFFFFF" w:fill="FFFFFF"/>
            <w:noWrap/>
            <w:vAlign w:val="bottom"/>
            <w:hideMark/>
          </w:tcPr>
          <w:p w:rsidR="004D7044" w:rsidRPr="00471E34" w:rsidRDefault="004D7044" w:rsidP="006250FD">
            <w:pPr>
              <w:rPr>
                <w:color w:val="000000"/>
                <w:sz w:val="16"/>
                <w:szCs w:val="16"/>
              </w:rPr>
            </w:pPr>
            <w:r w:rsidRPr="00471E34">
              <w:rPr>
                <w:color w:val="000000"/>
                <w:sz w:val="16"/>
                <w:szCs w:val="16"/>
              </w:rPr>
              <w:t>AMF - Demonstrativo 2 (LRF, art. 4º, §2º, inciso I)</w:t>
            </w:r>
          </w:p>
        </w:tc>
        <w:tc>
          <w:tcPr>
            <w:tcW w:w="393" w:type="pct"/>
            <w:tcBorders>
              <w:top w:val="nil"/>
              <w:left w:val="nil"/>
              <w:bottom w:val="nil"/>
              <w:right w:val="single" w:sz="4" w:space="0" w:color="FFFFFF"/>
            </w:tcBorders>
            <w:shd w:val="clear" w:color="FFFFFF" w:fill="FFFFFF"/>
            <w:vAlign w:val="bottom"/>
            <w:hideMark/>
          </w:tcPr>
          <w:p w:rsidR="004D7044" w:rsidRPr="00471E34" w:rsidRDefault="004D7044" w:rsidP="006250FD">
            <w:pPr>
              <w:rPr>
                <w:color w:val="000000"/>
                <w:sz w:val="20"/>
                <w:szCs w:val="20"/>
              </w:rPr>
            </w:pPr>
            <w:r w:rsidRPr="00471E34">
              <w:rPr>
                <w:color w:val="000000"/>
                <w:sz w:val="20"/>
                <w:szCs w:val="20"/>
              </w:rPr>
              <w:t> </w:t>
            </w:r>
          </w:p>
        </w:tc>
        <w:tc>
          <w:tcPr>
            <w:tcW w:w="393" w:type="pct"/>
            <w:tcBorders>
              <w:top w:val="nil"/>
              <w:left w:val="nil"/>
              <w:bottom w:val="nil"/>
              <w:right w:val="single" w:sz="4" w:space="0" w:color="FFFFFF"/>
            </w:tcBorders>
            <w:shd w:val="clear" w:color="FFFFFF" w:fill="FFFFFF"/>
            <w:vAlign w:val="bottom"/>
            <w:hideMark/>
          </w:tcPr>
          <w:p w:rsidR="004D7044" w:rsidRPr="00471E34" w:rsidRDefault="004D7044" w:rsidP="006250FD">
            <w:pPr>
              <w:rPr>
                <w:color w:val="000000"/>
                <w:sz w:val="20"/>
                <w:szCs w:val="20"/>
              </w:rPr>
            </w:pPr>
            <w:r w:rsidRPr="00471E34">
              <w:rPr>
                <w:color w:val="000000"/>
                <w:sz w:val="20"/>
                <w:szCs w:val="20"/>
              </w:rPr>
              <w:t> </w:t>
            </w:r>
          </w:p>
        </w:tc>
        <w:tc>
          <w:tcPr>
            <w:tcW w:w="709" w:type="pct"/>
            <w:tcBorders>
              <w:top w:val="nil"/>
              <w:left w:val="nil"/>
              <w:bottom w:val="nil"/>
              <w:right w:val="single" w:sz="4" w:space="0" w:color="FFFFFF"/>
            </w:tcBorders>
            <w:shd w:val="clear" w:color="FFFFFF" w:fill="FFFFFF"/>
            <w:vAlign w:val="bottom"/>
            <w:hideMark/>
          </w:tcPr>
          <w:p w:rsidR="004D7044" w:rsidRPr="00471E34" w:rsidRDefault="004D7044" w:rsidP="006250FD">
            <w:pPr>
              <w:rPr>
                <w:color w:val="000000"/>
                <w:sz w:val="20"/>
                <w:szCs w:val="20"/>
              </w:rPr>
            </w:pPr>
            <w:r w:rsidRPr="00471E34">
              <w:rPr>
                <w:color w:val="000000"/>
                <w:sz w:val="20"/>
                <w:szCs w:val="20"/>
              </w:rPr>
              <w:t> </w:t>
            </w:r>
          </w:p>
        </w:tc>
        <w:tc>
          <w:tcPr>
            <w:tcW w:w="383" w:type="pct"/>
            <w:tcBorders>
              <w:top w:val="nil"/>
              <w:left w:val="nil"/>
              <w:bottom w:val="nil"/>
              <w:right w:val="single" w:sz="4" w:space="0" w:color="FFFFFF"/>
            </w:tcBorders>
            <w:shd w:val="clear" w:color="FFFFFF" w:fill="FFFFFF"/>
            <w:vAlign w:val="bottom"/>
            <w:hideMark/>
          </w:tcPr>
          <w:p w:rsidR="004D7044" w:rsidRPr="00471E34" w:rsidRDefault="004D7044" w:rsidP="006250FD">
            <w:pPr>
              <w:rPr>
                <w:color w:val="000000"/>
                <w:sz w:val="20"/>
                <w:szCs w:val="20"/>
              </w:rPr>
            </w:pPr>
            <w:r w:rsidRPr="00471E34">
              <w:rPr>
                <w:color w:val="000000"/>
                <w:sz w:val="20"/>
                <w:szCs w:val="20"/>
              </w:rPr>
              <w:t> </w:t>
            </w:r>
          </w:p>
        </w:tc>
        <w:tc>
          <w:tcPr>
            <w:tcW w:w="383" w:type="pct"/>
            <w:tcBorders>
              <w:top w:val="nil"/>
              <w:left w:val="nil"/>
              <w:bottom w:val="nil"/>
              <w:right w:val="single" w:sz="4" w:space="0" w:color="FFFFFF"/>
            </w:tcBorders>
            <w:shd w:val="clear" w:color="FFFFFF" w:fill="FFFFFF"/>
            <w:vAlign w:val="bottom"/>
            <w:hideMark/>
          </w:tcPr>
          <w:p w:rsidR="004D7044" w:rsidRPr="00471E34" w:rsidRDefault="004D7044" w:rsidP="006250FD">
            <w:pPr>
              <w:rPr>
                <w:color w:val="000000"/>
                <w:sz w:val="20"/>
                <w:szCs w:val="20"/>
              </w:rPr>
            </w:pPr>
            <w:r w:rsidRPr="00471E34">
              <w:rPr>
                <w:color w:val="000000"/>
                <w:sz w:val="20"/>
                <w:szCs w:val="20"/>
              </w:rPr>
              <w:t> </w:t>
            </w:r>
          </w:p>
        </w:tc>
        <w:tc>
          <w:tcPr>
            <w:tcW w:w="977" w:type="pct"/>
            <w:gridSpan w:val="2"/>
            <w:tcBorders>
              <w:top w:val="single" w:sz="4" w:space="0" w:color="FFFFFF"/>
              <w:left w:val="nil"/>
              <w:bottom w:val="single" w:sz="4" w:space="0" w:color="000000"/>
              <w:right w:val="single" w:sz="4" w:space="0" w:color="FFFFFF"/>
            </w:tcBorders>
            <w:shd w:val="clear" w:color="FFFFFF" w:fill="FFFFFF"/>
            <w:vAlign w:val="bottom"/>
            <w:hideMark/>
          </w:tcPr>
          <w:p w:rsidR="004D7044" w:rsidRPr="00471E34" w:rsidRDefault="004D7044" w:rsidP="006250FD">
            <w:pPr>
              <w:jc w:val="right"/>
              <w:rPr>
                <w:color w:val="000000"/>
                <w:sz w:val="16"/>
                <w:szCs w:val="16"/>
              </w:rPr>
            </w:pPr>
            <w:r w:rsidRPr="00471E34">
              <w:rPr>
                <w:color w:val="000000"/>
                <w:sz w:val="16"/>
                <w:szCs w:val="16"/>
              </w:rPr>
              <w:t> </w:t>
            </w:r>
          </w:p>
        </w:tc>
      </w:tr>
      <w:tr w:rsidR="004D7044" w:rsidRPr="00471E34" w:rsidTr="00471E34">
        <w:trPr>
          <w:trHeight w:val="240"/>
        </w:trPr>
        <w:tc>
          <w:tcPr>
            <w:tcW w:w="1169" w:type="pct"/>
            <w:vMerge w:val="restart"/>
            <w:tcBorders>
              <w:top w:val="nil"/>
              <w:left w:val="nil"/>
              <w:bottom w:val="single" w:sz="4" w:space="0" w:color="000000"/>
              <w:right w:val="single" w:sz="4" w:space="0" w:color="000000"/>
            </w:tcBorders>
            <w:shd w:val="clear" w:color="FFFFFF" w:fill="FFFFFF"/>
            <w:vAlign w:val="center"/>
            <w:hideMark/>
          </w:tcPr>
          <w:p w:rsidR="004D7044" w:rsidRPr="00471E34" w:rsidRDefault="004D7044" w:rsidP="006250FD">
            <w:pPr>
              <w:jc w:val="center"/>
              <w:rPr>
                <w:color w:val="000000"/>
                <w:sz w:val="16"/>
                <w:szCs w:val="16"/>
              </w:rPr>
            </w:pPr>
            <w:r w:rsidRPr="00471E34">
              <w:rPr>
                <w:color w:val="000000"/>
                <w:sz w:val="16"/>
                <w:szCs w:val="16"/>
              </w:rPr>
              <w:t>ESPECIFICAÇÃO</w:t>
            </w:r>
          </w:p>
        </w:tc>
        <w:tc>
          <w:tcPr>
            <w:tcW w:w="594" w:type="pct"/>
            <w:tcBorders>
              <w:top w:val="nil"/>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Metas Previstas</w:t>
            </w:r>
          </w:p>
        </w:tc>
        <w:tc>
          <w:tcPr>
            <w:tcW w:w="393" w:type="pct"/>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4D7044" w:rsidRPr="00471E34" w:rsidRDefault="004D7044" w:rsidP="006250FD">
            <w:pPr>
              <w:jc w:val="center"/>
              <w:rPr>
                <w:color w:val="000000"/>
                <w:sz w:val="16"/>
                <w:szCs w:val="16"/>
              </w:rPr>
            </w:pPr>
            <w:r w:rsidRPr="00471E34">
              <w:rPr>
                <w:color w:val="000000"/>
                <w:sz w:val="16"/>
                <w:szCs w:val="16"/>
              </w:rPr>
              <w:t>% PIB</w:t>
            </w:r>
          </w:p>
        </w:tc>
        <w:tc>
          <w:tcPr>
            <w:tcW w:w="393" w:type="pct"/>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4D7044" w:rsidRPr="00471E34" w:rsidRDefault="004D7044" w:rsidP="006250FD">
            <w:pPr>
              <w:jc w:val="center"/>
              <w:rPr>
                <w:color w:val="000000"/>
                <w:sz w:val="16"/>
                <w:szCs w:val="16"/>
              </w:rPr>
            </w:pPr>
            <w:r w:rsidRPr="00471E34">
              <w:rPr>
                <w:color w:val="000000"/>
                <w:sz w:val="16"/>
                <w:szCs w:val="16"/>
              </w:rPr>
              <w:t>% RCL</w:t>
            </w:r>
          </w:p>
        </w:tc>
        <w:tc>
          <w:tcPr>
            <w:tcW w:w="709" w:type="pct"/>
            <w:tcBorders>
              <w:top w:val="single" w:sz="4" w:space="0" w:color="000000"/>
              <w:left w:val="nil"/>
              <w:bottom w:val="nil"/>
              <w:right w:val="single" w:sz="4" w:space="0" w:color="000000"/>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Metas Realizadas</w:t>
            </w:r>
          </w:p>
        </w:tc>
        <w:tc>
          <w:tcPr>
            <w:tcW w:w="383" w:type="pct"/>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4D7044" w:rsidRPr="00471E34" w:rsidRDefault="004D7044" w:rsidP="006250FD">
            <w:pPr>
              <w:jc w:val="center"/>
              <w:rPr>
                <w:color w:val="000000"/>
                <w:sz w:val="16"/>
                <w:szCs w:val="16"/>
              </w:rPr>
            </w:pPr>
            <w:r w:rsidRPr="00471E34">
              <w:rPr>
                <w:color w:val="000000"/>
                <w:sz w:val="16"/>
                <w:szCs w:val="16"/>
              </w:rPr>
              <w:t>% PIB</w:t>
            </w:r>
          </w:p>
        </w:tc>
        <w:tc>
          <w:tcPr>
            <w:tcW w:w="383" w:type="pct"/>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4D7044" w:rsidRPr="00471E34" w:rsidRDefault="004D7044" w:rsidP="006250FD">
            <w:pPr>
              <w:jc w:val="center"/>
              <w:rPr>
                <w:color w:val="000000"/>
                <w:sz w:val="16"/>
                <w:szCs w:val="16"/>
              </w:rPr>
            </w:pPr>
            <w:r w:rsidRPr="00471E34">
              <w:rPr>
                <w:color w:val="000000"/>
                <w:sz w:val="16"/>
                <w:szCs w:val="16"/>
              </w:rPr>
              <w:t>% RCL</w:t>
            </w:r>
          </w:p>
        </w:tc>
        <w:tc>
          <w:tcPr>
            <w:tcW w:w="977" w:type="pct"/>
            <w:gridSpan w:val="2"/>
            <w:tcBorders>
              <w:top w:val="single" w:sz="4" w:space="0" w:color="000000"/>
              <w:left w:val="nil"/>
              <w:bottom w:val="single" w:sz="4" w:space="0" w:color="000000"/>
              <w:right w:val="nil"/>
            </w:tcBorders>
            <w:shd w:val="clear" w:color="FFFFFF" w:fill="FFFFFF"/>
            <w:vAlign w:val="center"/>
            <w:hideMark/>
          </w:tcPr>
          <w:p w:rsidR="004D7044" w:rsidRPr="00471E34" w:rsidRDefault="004D7044" w:rsidP="006250FD">
            <w:pPr>
              <w:jc w:val="center"/>
              <w:rPr>
                <w:color w:val="000000"/>
                <w:sz w:val="16"/>
                <w:szCs w:val="16"/>
              </w:rPr>
            </w:pPr>
            <w:r w:rsidRPr="00471E34">
              <w:rPr>
                <w:color w:val="000000"/>
                <w:sz w:val="16"/>
                <w:szCs w:val="16"/>
              </w:rPr>
              <w:t>Variação</w:t>
            </w:r>
          </w:p>
        </w:tc>
      </w:tr>
      <w:tr w:rsidR="004D7044" w:rsidRPr="00471E34" w:rsidTr="00471E34">
        <w:trPr>
          <w:trHeight w:val="240"/>
        </w:trPr>
        <w:tc>
          <w:tcPr>
            <w:tcW w:w="1169" w:type="pct"/>
            <w:vMerge/>
            <w:tcBorders>
              <w:top w:val="nil"/>
              <w:left w:val="nil"/>
              <w:bottom w:val="single" w:sz="4" w:space="0" w:color="000000"/>
              <w:right w:val="single" w:sz="4" w:space="0" w:color="000000"/>
            </w:tcBorders>
            <w:vAlign w:val="center"/>
            <w:hideMark/>
          </w:tcPr>
          <w:p w:rsidR="004D7044" w:rsidRPr="00471E34" w:rsidRDefault="004D7044" w:rsidP="006250FD">
            <w:pPr>
              <w:rPr>
                <w:color w:val="000000"/>
                <w:sz w:val="16"/>
                <w:szCs w:val="16"/>
              </w:rPr>
            </w:pPr>
          </w:p>
        </w:tc>
        <w:tc>
          <w:tcPr>
            <w:tcW w:w="594" w:type="pct"/>
            <w:tcBorders>
              <w:top w:val="nil"/>
              <w:left w:val="nil"/>
              <w:bottom w:val="nil"/>
              <w:right w:val="single" w:sz="4" w:space="0" w:color="000000"/>
            </w:tcBorders>
            <w:shd w:val="clear" w:color="FFFFFF" w:fill="FFFFFF"/>
            <w:vAlign w:val="bottom"/>
            <w:hideMark/>
          </w:tcPr>
          <w:p w:rsidR="004D7044" w:rsidRPr="00471E34" w:rsidRDefault="004D7044" w:rsidP="006250FD">
            <w:pPr>
              <w:jc w:val="center"/>
              <w:rPr>
                <w:color w:val="000000"/>
                <w:sz w:val="16"/>
                <w:szCs w:val="16"/>
              </w:rPr>
            </w:pPr>
            <w:r w:rsidRPr="00471E34">
              <w:rPr>
                <w:color w:val="000000"/>
                <w:sz w:val="16"/>
                <w:szCs w:val="16"/>
              </w:rPr>
              <w:t>2021</w:t>
            </w:r>
          </w:p>
        </w:tc>
        <w:tc>
          <w:tcPr>
            <w:tcW w:w="393" w:type="pct"/>
            <w:vMerge/>
            <w:tcBorders>
              <w:top w:val="single" w:sz="4" w:space="0" w:color="000000"/>
              <w:left w:val="single" w:sz="4" w:space="0" w:color="000000"/>
              <w:bottom w:val="single" w:sz="4" w:space="0" w:color="000000"/>
              <w:right w:val="single" w:sz="4" w:space="0" w:color="000000"/>
            </w:tcBorders>
            <w:vAlign w:val="center"/>
            <w:hideMark/>
          </w:tcPr>
          <w:p w:rsidR="004D7044" w:rsidRPr="00471E34" w:rsidRDefault="004D7044" w:rsidP="006250FD">
            <w:pPr>
              <w:rPr>
                <w:color w:val="000000"/>
                <w:sz w:val="16"/>
                <w:szCs w:val="16"/>
              </w:rPr>
            </w:pPr>
          </w:p>
        </w:tc>
        <w:tc>
          <w:tcPr>
            <w:tcW w:w="393" w:type="pct"/>
            <w:vMerge/>
            <w:tcBorders>
              <w:top w:val="single" w:sz="4" w:space="0" w:color="000000"/>
              <w:left w:val="single" w:sz="4" w:space="0" w:color="000000"/>
              <w:bottom w:val="single" w:sz="4" w:space="0" w:color="000000"/>
              <w:right w:val="single" w:sz="4" w:space="0" w:color="000000"/>
            </w:tcBorders>
            <w:vAlign w:val="center"/>
            <w:hideMark/>
          </w:tcPr>
          <w:p w:rsidR="004D7044" w:rsidRPr="00471E34" w:rsidRDefault="004D7044" w:rsidP="006250FD">
            <w:pPr>
              <w:rPr>
                <w:color w:val="000000"/>
                <w:sz w:val="16"/>
                <w:szCs w:val="16"/>
              </w:rPr>
            </w:pPr>
          </w:p>
        </w:tc>
        <w:tc>
          <w:tcPr>
            <w:tcW w:w="709" w:type="pct"/>
            <w:tcBorders>
              <w:top w:val="nil"/>
              <w:left w:val="nil"/>
              <w:bottom w:val="nil"/>
              <w:right w:val="single" w:sz="4" w:space="0" w:color="000000"/>
            </w:tcBorders>
            <w:shd w:val="clear" w:color="FFFFFF" w:fill="FFFFFF"/>
            <w:vAlign w:val="bottom"/>
            <w:hideMark/>
          </w:tcPr>
          <w:p w:rsidR="004D7044" w:rsidRPr="00471E34" w:rsidRDefault="004D7044" w:rsidP="006250FD">
            <w:pPr>
              <w:jc w:val="center"/>
              <w:rPr>
                <w:color w:val="000000"/>
                <w:sz w:val="16"/>
                <w:szCs w:val="16"/>
              </w:rPr>
            </w:pPr>
            <w:r w:rsidRPr="00471E34">
              <w:rPr>
                <w:color w:val="000000"/>
                <w:sz w:val="16"/>
                <w:szCs w:val="16"/>
              </w:rPr>
              <w:t>2021</w:t>
            </w:r>
          </w:p>
        </w:tc>
        <w:tc>
          <w:tcPr>
            <w:tcW w:w="383" w:type="pct"/>
            <w:vMerge/>
            <w:tcBorders>
              <w:top w:val="single" w:sz="4" w:space="0" w:color="000000"/>
              <w:left w:val="single" w:sz="4" w:space="0" w:color="000000"/>
              <w:bottom w:val="single" w:sz="4" w:space="0" w:color="000000"/>
              <w:right w:val="single" w:sz="4" w:space="0" w:color="000000"/>
            </w:tcBorders>
            <w:vAlign w:val="center"/>
            <w:hideMark/>
          </w:tcPr>
          <w:p w:rsidR="004D7044" w:rsidRPr="00471E34" w:rsidRDefault="004D7044" w:rsidP="006250FD">
            <w:pPr>
              <w:rPr>
                <w:color w:val="000000"/>
                <w:sz w:val="16"/>
                <w:szCs w:val="16"/>
              </w:rPr>
            </w:pPr>
          </w:p>
        </w:tc>
        <w:tc>
          <w:tcPr>
            <w:tcW w:w="383" w:type="pct"/>
            <w:vMerge/>
            <w:tcBorders>
              <w:top w:val="single" w:sz="4" w:space="0" w:color="000000"/>
              <w:left w:val="single" w:sz="4" w:space="0" w:color="000000"/>
              <w:bottom w:val="single" w:sz="4" w:space="0" w:color="000000"/>
              <w:right w:val="single" w:sz="4" w:space="0" w:color="000000"/>
            </w:tcBorders>
            <w:vAlign w:val="center"/>
            <w:hideMark/>
          </w:tcPr>
          <w:p w:rsidR="004D7044" w:rsidRPr="00471E34" w:rsidRDefault="004D7044" w:rsidP="006250FD">
            <w:pPr>
              <w:rPr>
                <w:color w:val="000000"/>
                <w:sz w:val="16"/>
                <w:szCs w:val="16"/>
              </w:rPr>
            </w:pPr>
          </w:p>
        </w:tc>
        <w:tc>
          <w:tcPr>
            <w:tcW w:w="536" w:type="pct"/>
            <w:tcBorders>
              <w:top w:val="nil"/>
              <w:left w:val="nil"/>
              <w:bottom w:val="nil"/>
              <w:right w:val="single" w:sz="4" w:space="0" w:color="000000"/>
            </w:tcBorders>
            <w:shd w:val="clear" w:color="FFFFFF" w:fill="FFFFFF"/>
            <w:vAlign w:val="bottom"/>
            <w:hideMark/>
          </w:tcPr>
          <w:p w:rsidR="004D7044" w:rsidRPr="00471E34" w:rsidRDefault="004D7044" w:rsidP="006250FD">
            <w:pPr>
              <w:jc w:val="center"/>
              <w:rPr>
                <w:color w:val="000000"/>
                <w:sz w:val="16"/>
                <w:szCs w:val="16"/>
              </w:rPr>
            </w:pPr>
            <w:r w:rsidRPr="00471E34">
              <w:rPr>
                <w:color w:val="000000"/>
                <w:sz w:val="16"/>
                <w:szCs w:val="16"/>
              </w:rPr>
              <w:t>Valor</w:t>
            </w:r>
          </w:p>
        </w:tc>
        <w:tc>
          <w:tcPr>
            <w:tcW w:w="441" w:type="pct"/>
            <w:tcBorders>
              <w:top w:val="nil"/>
              <w:left w:val="nil"/>
              <w:bottom w:val="nil"/>
              <w:right w:val="nil"/>
            </w:tcBorders>
            <w:shd w:val="clear" w:color="FFFFFF" w:fill="FFFFFF"/>
            <w:vAlign w:val="bottom"/>
            <w:hideMark/>
          </w:tcPr>
          <w:p w:rsidR="004D7044" w:rsidRPr="00471E34" w:rsidRDefault="004D7044" w:rsidP="006250FD">
            <w:pPr>
              <w:jc w:val="center"/>
              <w:rPr>
                <w:color w:val="000000"/>
                <w:sz w:val="16"/>
                <w:szCs w:val="16"/>
              </w:rPr>
            </w:pPr>
            <w:r w:rsidRPr="00471E34">
              <w:rPr>
                <w:color w:val="000000"/>
                <w:sz w:val="16"/>
                <w:szCs w:val="16"/>
              </w:rPr>
              <w:t>%</w:t>
            </w:r>
          </w:p>
        </w:tc>
      </w:tr>
      <w:tr w:rsidR="004D7044" w:rsidRPr="00471E34" w:rsidTr="00471E34">
        <w:trPr>
          <w:trHeight w:val="240"/>
        </w:trPr>
        <w:tc>
          <w:tcPr>
            <w:tcW w:w="1169" w:type="pct"/>
            <w:vMerge/>
            <w:tcBorders>
              <w:top w:val="nil"/>
              <w:left w:val="nil"/>
              <w:bottom w:val="single" w:sz="4" w:space="0" w:color="000000"/>
              <w:right w:val="single" w:sz="4" w:space="0" w:color="000000"/>
            </w:tcBorders>
            <w:vAlign w:val="center"/>
            <w:hideMark/>
          </w:tcPr>
          <w:p w:rsidR="004D7044" w:rsidRPr="00471E34" w:rsidRDefault="004D7044" w:rsidP="006250FD">
            <w:pPr>
              <w:rPr>
                <w:color w:val="000000"/>
                <w:sz w:val="16"/>
                <w:szCs w:val="16"/>
              </w:rPr>
            </w:pPr>
          </w:p>
        </w:tc>
        <w:tc>
          <w:tcPr>
            <w:tcW w:w="594" w:type="pct"/>
            <w:tcBorders>
              <w:top w:val="nil"/>
              <w:left w:val="nil"/>
              <w:bottom w:val="single" w:sz="4" w:space="0" w:color="000000"/>
              <w:right w:val="single" w:sz="4" w:space="0" w:color="000000"/>
            </w:tcBorders>
            <w:shd w:val="clear" w:color="FFFFFF" w:fill="FFFFFF"/>
            <w:vAlign w:val="bottom"/>
            <w:hideMark/>
          </w:tcPr>
          <w:p w:rsidR="004D7044" w:rsidRPr="00471E34" w:rsidRDefault="004D7044" w:rsidP="006250FD">
            <w:pPr>
              <w:jc w:val="center"/>
              <w:rPr>
                <w:color w:val="000000"/>
                <w:sz w:val="16"/>
                <w:szCs w:val="16"/>
              </w:rPr>
            </w:pPr>
            <w:r w:rsidRPr="00471E34">
              <w:rPr>
                <w:color w:val="000000"/>
                <w:sz w:val="16"/>
                <w:szCs w:val="16"/>
              </w:rPr>
              <w:t>(</w:t>
            </w:r>
            <w:proofErr w:type="gramStart"/>
            <w:r w:rsidRPr="00471E34">
              <w:rPr>
                <w:color w:val="000000"/>
                <w:sz w:val="16"/>
                <w:szCs w:val="16"/>
              </w:rPr>
              <w:t>a</w:t>
            </w:r>
            <w:proofErr w:type="gramEnd"/>
            <w:r w:rsidRPr="00471E34">
              <w:rPr>
                <w:color w:val="000000"/>
                <w:sz w:val="16"/>
                <w:szCs w:val="16"/>
              </w:rPr>
              <w:t>)</w:t>
            </w:r>
          </w:p>
        </w:tc>
        <w:tc>
          <w:tcPr>
            <w:tcW w:w="393" w:type="pct"/>
            <w:vMerge/>
            <w:tcBorders>
              <w:top w:val="single" w:sz="4" w:space="0" w:color="000000"/>
              <w:left w:val="single" w:sz="4" w:space="0" w:color="000000"/>
              <w:bottom w:val="single" w:sz="4" w:space="0" w:color="000000"/>
              <w:right w:val="single" w:sz="4" w:space="0" w:color="000000"/>
            </w:tcBorders>
            <w:vAlign w:val="center"/>
            <w:hideMark/>
          </w:tcPr>
          <w:p w:rsidR="004D7044" w:rsidRPr="00471E34" w:rsidRDefault="004D7044" w:rsidP="006250FD">
            <w:pPr>
              <w:rPr>
                <w:color w:val="000000"/>
                <w:sz w:val="16"/>
                <w:szCs w:val="16"/>
              </w:rPr>
            </w:pPr>
          </w:p>
        </w:tc>
        <w:tc>
          <w:tcPr>
            <w:tcW w:w="393" w:type="pct"/>
            <w:vMerge/>
            <w:tcBorders>
              <w:top w:val="single" w:sz="4" w:space="0" w:color="000000"/>
              <w:left w:val="single" w:sz="4" w:space="0" w:color="000000"/>
              <w:bottom w:val="single" w:sz="4" w:space="0" w:color="000000"/>
              <w:right w:val="single" w:sz="4" w:space="0" w:color="000000"/>
            </w:tcBorders>
            <w:vAlign w:val="center"/>
            <w:hideMark/>
          </w:tcPr>
          <w:p w:rsidR="004D7044" w:rsidRPr="00471E34" w:rsidRDefault="004D7044" w:rsidP="006250FD">
            <w:pPr>
              <w:rPr>
                <w:color w:val="000000"/>
                <w:sz w:val="16"/>
                <w:szCs w:val="16"/>
              </w:rPr>
            </w:pPr>
          </w:p>
        </w:tc>
        <w:tc>
          <w:tcPr>
            <w:tcW w:w="709" w:type="pct"/>
            <w:tcBorders>
              <w:top w:val="nil"/>
              <w:left w:val="nil"/>
              <w:bottom w:val="single" w:sz="4" w:space="0" w:color="000000"/>
              <w:right w:val="single" w:sz="4" w:space="0" w:color="000000"/>
            </w:tcBorders>
            <w:shd w:val="clear" w:color="FFFFFF" w:fill="FFFFFF"/>
            <w:vAlign w:val="bottom"/>
            <w:hideMark/>
          </w:tcPr>
          <w:p w:rsidR="004D7044" w:rsidRPr="00471E34" w:rsidRDefault="004D7044" w:rsidP="006250FD">
            <w:pPr>
              <w:jc w:val="center"/>
              <w:rPr>
                <w:color w:val="000000"/>
                <w:sz w:val="16"/>
                <w:szCs w:val="16"/>
              </w:rPr>
            </w:pPr>
            <w:r w:rsidRPr="00471E34">
              <w:rPr>
                <w:color w:val="000000"/>
                <w:sz w:val="16"/>
                <w:szCs w:val="16"/>
              </w:rPr>
              <w:t>(</w:t>
            </w:r>
            <w:proofErr w:type="gramStart"/>
            <w:r w:rsidRPr="00471E34">
              <w:rPr>
                <w:color w:val="000000"/>
                <w:sz w:val="16"/>
                <w:szCs w:val="16"/>
              </w:rPr>
              <w:t>b</w:t>
            </w:r>
            <w:proofErr w:type="gramEnd"/>
            <w:r w:rsidRPr="00471E34">
              <w:rPr>
                <w:color w:val="000000"/>
                <w:sz w:val="16"/>
                <w:szCs w:val="16"/>
              </w:rPr>
              <w:t>)</w:t>
            </w:r>
          </w:p>
        </w:tc>
        <w:tc>
          <w:tcPr>
            <w:tcW w:w="383" w:type="pct"/>
            <w:vMerge/>
            <w:tcBorders>
              <w:top w:val="single" w:sz="4" w:space="0" w:color="000000"/>
              <w:left w:val="single" w:sz="4" w:space="0" w:color="000000"/>
              <w:bottom w:val="single" w:sz="4" w:space="0" w:color="000000"/>
              <w:right w:val="single" w:sz="4" w:space="0" w:color="000000"/>
            </w:tcBorders>
            <w:vAlign w:val="center"/>
            <w:hideMark/>
          </w:tcPr>
          <w:p w:rsidR="004D7044" w:rsidRPr="00471E34" w:rsidRDefault="004D7044" w:rsidP="006250FD">
            <w:pPr>
              <w:rPr>
                <w:color w:val="000000"/>
                <w:sz w:val="16"/>
                <w:szCs w:val="16"/>
              </w:rPr>
            </w:pPr>
          </w:p>
        </w:tc>
        <w:tc>
          <w:tcPr>
            <w:tcW w:w="383" w:type="pct"/>
            <w:vMerge/>
            <w:tcBorders>
              <w:top w:val="single" w:sz="4" w:space="0" w:color="000000"/>
              <w:left w:val="single" w:sz="4" w:space="0" w:color="000000"/>
              <w:bottom w:val="single" w:sz="4" w:space="0" w:color="000000"/>
              <w:right w:val="single" w:sz="4" w:space="0" w:color="000000"/>
            </w:tcBorders>
            <w:vAlign w:val="center"/>
            <w:hideMark/>
          </w:tcPr>
          <w:p w:rsidR="004D7044" w:rsidRPr="00471E34" w:rsidRDefault="004D7044" w:rsidP="006250FD">
            <w:pPr>
              <w:rPr>
                <w:color w:val="000000"/>
                <w:sz w:val="16"/>
                <w:szCs w:val="16"/>
              </w:rPr>
            </w:pPr>
          </w:p>
        </w:tc>
        <w:tc>
          <w:tcPr>
            <w:tcW w:w="536" w:type="pct"/>
            <w:tcBorders>
              <w:top w:val="nil"/>
              <w:left w:val="nil"/>
              <w:bottom w:val="single" w:sz="4" w:space="0" w:color="000000"/>
              <w:right w:val="single" w:sz="4" w:space="0" w:color="000000"/>
            </w:tcBorders>
            <w:shd w:val="clear" w:color="FFFFFF" w:fill="FFFFFF"/>
            <w:vAlign w:val="bottom"/>
            <w:hideMark/>
          </w:tcPr>
          <w:p w:rsidR="004D7044" w:rsidRPr="00471E34" w:rsidRDefault="004D7044" w:rsidP="006250FD">
            <w:pPr>
              <w:jc w:val="center"/>
              <w:rPr>
                <w:color w:val="000000"/>
                <w:sz w:val="16"/>
                <w:szCs w:val="16"/>
              </w:rPr>
            </w:pPr>
            <w:r w:rsidRPr="00471E34">
              <w:rPr>
                <w:color w:val="000000"/>
                <w:sz w:val="16"/>
                <w:szCs w:val="16"/>
              </w:rPr>
              <w:t>(c) = (</w:t>
            </w:r>
            <w:proofErr w:type="spellStart"/>
            <w:r w:rsidRPr="00471E34">
              <w:rPr>
                <w:color w:val="000000"/>
                <w:sz w:val="16"/>
                <w:szCs w:val="16"/>
              </w:rPr>
              <w:t>b-a</w:t>
            </w:r>
            <w:proofErr w:type="spellEnd"/>
            <w:r w:rsidRPr="00471E34">
              <w:rPr>
                <w:color w:val="000000"/>
                <w:sz w:val="16"/>
                <w:szCs w:val="16"/>
              </w:rPr>
              <w:t>)</w:t>
            </w:r>
          </w:p>
        </w:tc>
        <w:tc>
          <w:tcPr>
            <w:tcW w:w="441" w:type="pct"/>
            <w:tcBorders>
              <w:top w:val="nil"/>
              <w:left w:val="nil"/>
              <w:bottom w:val="single" w:sz="4" w:space="0" w:color="000000"/>
              <w:right w:val="nil"/>
            </w:tcBorders>
            <w:shd w:val="clear" w:color="FFFFFF" w:fill="FFFFFF"/>
            <w:vAlign w:val="bottom"/>
            <w:hideMark/>
          </w:tcPr>
          <w:p w:rsidR="004D7044" w:rsidRPr="00471E34" w:rsidRDefault="004D7044" w:rsidP="006250FD">
            <w:pPr>
              <w:jc w:val="center"/>
              <w:rPr>
                <w:color w:val="000000"/>
                <w:sz w:val="16"/>
                <w:szCs w:val="16"/>
              </w:rPr>
            </w:pPr>
            <w:r w:rsidRPr="00471E34">
              <w:rPr>
                <w:color w:val="000000"/>
                <w:sz w:val="16"/>
                <w:szCs w:val="16"/>
              </w:rPr>
              <w:t>(</w:t>
            </w:r>
            <w:proofErr w:type="gramStart"/>
            <w:r w:rsidRPr="00471E34">
              <w:rPr>
                <w:color w:val="000000"/>
                <w:sz w:val="16"/>
                <w:szCs w:val="16"/>
              </w:rPr>
              <w:t>c</w:t>
            </w:r>
            <w:proofErr w:type="gramEnd"/>
            <w:r w:rsidRPr="00471E34">
              <w:rPr>
                <w:color w:val="000000"/>
                <w:sz w:val="16"/>
                <w:szCs w:val="16"/>
              </w:rPr>
              <w:t>/a) x 100</w:t>
            </w:r>
          </w:p>
        </w:tc>
      </w:tr>
      <w:tr w:rsidR="004D7044" w:rsidRPr="00471E34" w:rsidTr="00471E34">
        <w:trPr>
          <w:trHeight w:val="240"/>
        </w:trPr>
        <w:tc>
          <w:tcPr>
            <w:tcW w:w="1169" w:type="pct"/>
            <w:tcBorders>
              <w:top w:val="nil"/>
              <w:left w:val="nil"/>
              <w:bottom w:val="nil"/>
              <w:right w:val="single" w:sz="4" w:space="0" w:color="000000"/>
            </w:tcBorders>
            <w:shd w:val="clear" w:color="FFFFFF" w:fill="FFFFFF"/>
            <w:vAlign w:val="bottom"/>
            <w:hideMark/>
          </w:tcPr>
          <w:p w:rsidR="004D7044" w:rsidRPr="00471E34" w:rsidRDefault="004D7044" w:rsidP="006250FD">
            <w:pPr>
              <w:rPr>
                <w:color w:val="000000"/>
                <w:sz w:val="16"/>
                <w:szCs w:val="16"/>
              </w:rPr>
            </w:pPr>
            <w:r w:rsidRPr="00471E34">
              <w:rPr>
                <w:color w:val="000000"/>
                <w:sz w:val="16"/>
                <w:szCs w:val="16"/>
              </w:rPr>
              <w:t>Receita Total</w:t>
            </w:r>
          </w:p>
        </w:tc>
        <w:tc>
          <w:tcPr>
            <w:tcW w:w="594" w:type="pct"/>
            <w:tcBorders>
              <w:top w:val="nil"/>
              <w:left w:val="nil"/>
              <w:bottom w:val="nil"/>
              <w:right w:val="nil"/>
            </w:tcBorders>
            <w:shd w:val="clear" w:color="95B3D7" w:fill="FFFFFF"/>
            <w:noWrap/>
            <w:vAlign w:val="center"/>
            <w:hideMark/>
          </w:tcPr>
          <w:p w:rsidR="004D7044" w:rsidRPr="00471E34" w:rsidRDefault="004D7044" w:rsidP="006250FD">
            <w:pPr>
              <w:rPr>
                <w:color w:val="000000"/>
                <w:sz w:val="16"/>
                <w:szCs w:val="16"/>
              </w:rPr>
            </w:pPr>
            <w:r w:rsidRPr="00471E34">
              <w:rPr>
                <w:color w:val="000000"/>
                <w:sz w:val="16"/>
                <w:szCs w:val="16"/>
              </w:rPr>
              <w:t xml:space="preserve">       27.400.000 </w:t>
            </w:r>
          </w:p>
        </w:tc>
        <w:tc>
          <w:tcPr>
            <w:tcW w:w="393" w:type="pct"/>
            <w:tcBorders>
              <w:top w:val="nil"/>
              <w:left w:val="single" w:sz="4" w:space="0" w:color="000000"/>
              <w:bottom w:val="nil"/>
              <w:right w:val="single" w:sz="4" w:space="0" w:color="000000"/>
            </w:tcBorders>
            <w:shd w:val="clear" w:color="FFFFFF" w:fill="FFFFFF"/>
            <w:vAlign w:val="bottom"/>
            <w:hideMark/>
          </w:tcPr>
          <w:p w:rsidR="004D7044" w:rsidRPr="00471E34" w:rsidRDefault="004D7044" w:rsidP="006250FD">
            <w:pPr>
              <w:rPr>
                <w:color w:val="000000"/>
                <w:sz w:val="16"/>
                <w:szCs w:val="16"/>
              </w:rPr>
            </w:pPr>
            <w:r w:rsidRPr="00471E34">
              <w:rPr>
                <w:color w:val="000000"/>
                <w:sz w:val="16"/>
                <w:szCs w:val="16"/>
              </w:rPr>
              <w:t xml:space="preserve">             - </w:t>
            </w:r>
          </w:p>
        </w:tc>
        <w:tc>
          <w:tcPr>
            <w:tcW w:w="393" w:type="pct"/>
            <w:tcBorders>
              <w:top w:val="nil"/>
              <w:left w:val="nil"/>
              <w:bottom w:val="nil"/>
              <w:right w:val="single" w:sz="4" w:space="0" w:color="000000"/>
            </w:tcBorders>
            <w:shd w:val="clear" w:color="FFFFFF" w:fill="FFFFFF"/>
            <w:vAlign w:val="bottom"/>
            <w:hideMark/>
          </w:tcPr>
          <w:p w:rsidR="004D7044" w:rsidRPr="00471E34" w:rsidRDefault="004D7044" w:rsidP="006250FD">
            <w:pPr>
              <w:rPr>
                <w:color w:val="000000"/>
                <w:sz w:val="16"/>
                <w:szCs w:val="16"/>
              </w:rPr>
            </w:pPr>
            <w:r w:rsidRPr="00471E34">
              <w:rPr>
                <w:color w:val="000000"/>
                <w:sz w:val="16"/>
                <w:szCs w:val="16"/>
              </w:rPr>
              <w:t> </w:t>
            </w:r>
          </w:p>
        </w:tc>
        <w:tc>
          <w:tcPr>
            <w:tcW w:w="709" w:type="pct"/>
            <w:tcBorders>
              <w:top w:val="nil"/>
              <w:left w:val="nil"/>
              <w:bottom w:val="nil"/>
              <w:right w:val="single" w:sz="4" w:space="0" w:color="000000"/>
            </w:tcBorders>
            <w:shd w:val="clear" w:color="FFFFFF" w:fill="FFFFFF"/>
            <w:vAlign w:val="bottom"/>
            <w:hideMark/>
          </w:tcPr>
          <w:p w:rsidR="004D7044" w:rsidRPr="00471E34" w:rsidRDefault="004D7044" w:rsidP="006250FD">
            <w:pPr>
              <w:rPr>
                <w:color w:val="000000"/>
                <w:sz w:val="16"/>
                <w:szCs w:val="16"/>
              </w:rPr>
            </w:pPr>
            <w:r w:rsidRPr="00471E34">
              <w:rPr>
                <w:color w:val="000000"/>
                <w:sz w:val="16"/>
                <w:szCs w:val="16"/>
              </w:rPr>
              <w:t xml:space="preserve">            22.516.629 </w:t>
            </w:r>
          </w:p>
        </w:tc>
        <w:tc>
          <w:tcPr>
            <w:tcW w:w="383" w:type="pct"/>
            <w:tcBorders>
              <w:top w:val="nil"/>
              <w:left w:val="nil"/>
              <w:bottom w:val="nil"/>
              <w:right w:val="single" w:sz="4" w:space="0" w:color="000000"/>
            </w:tcBorders>
            <w:shd w:val="clear" w:color="FFFFFF" w:fill="FFFFFF"/>
            <w:vAlign w:val="bottom"/>
            <w:hideMark/>
          </w:tcPr>
          <w:p w:rsidR="004D7044" w:rsidRPr="00471E34" w:rsidRDefault="004D7044" w:rsidP="006250FD">
            <w:pPr>
              <w:rPr>
                <w:color w:val="000000"/>
                <w:sz w:val="16"/>
                <w:szCs w:val="16"/>
              </w:rPr>
            </w:pPr>
            <w:r w:rsidRPr="00471E34">
              <w:rPr>
                <w:color w:val="000000"/>
                <w:sz w:val="16"/>
                <w:szCs w:val="16"/>
              </w:rPr>
              <w:t xml:space="preserve">             - </w:t>
            </w:r>
          </w:p>
        </w:tc>
        <w:tc>
          <w:tcPr>
            <w:tcW w:w="383" w:type="pct"/>
            <w:tcBorders>
              <w:top w:val="nil"/>
              <w:left w:val="nil"/>
              <w:bottom w:val="nil"/>
              <w:right w:val="single" w:sz="4" w:space="0" w:color="000000"/>
            </w:tcBorders>
            <w:shd w:val="clear" w:color="FFFFFF" w:fill="FFFFFF"/>
            <w:vAlign w:val="bottom"/>
            <w:hideMark/>
          </w:tcPr>
          <w:p w:rsidR="004D7044" w:rsidRPr="00471E34" w:rsidRDefault="004D7044" w:rsidP="006250FD">
            <w:pPr>
              <w:rPr>
                <w:color w:val="000000"/>
                <w:sz w:val="16"/>
                <w:szCs w:val="16"/>
              </w:rPr>
            </w:pPr>
            <w:r w:rsidRPr="00471E34">
              <w:rPr>
                <w:color w:val="000000"/>
                <w:sz w:val="16"/>
                <w:szCs w:val="16"/>
              </w:rPr>
              <w:t> </w:t>
            </w:r>
          </w:p>
        </w:tc>
        <w:tc>
          <w:tcPr>
            <w:tcW w:w="536" w:type="pct"/>
            <w:tcBorders>
              <w:top w:val="nil"/>
              <w:left w:val="nil"/>
              <w:bottom w:val="nil"/>
              <w:right w:val="single" w:sz="4" w:space="0" w:color="000000"/>
            </w:tcBorders>
            <w:shd w:val="clear" w:color="FFFFFF" w:fill="FFFFFF"/>
            <w:hideMark/>
          </w:tcPr>
          <w:p w:rsidR="004D7044" w:rsidRPr="00471E34" w:rsidRDefault="004D7044" w:rsidP="006250FD">
            <w:pPr>
              <w:jc w:val="right"/>
              <w:rPr>
                <w:color w:val="000000"/>
                <w:sz w:val="16"/>
                <w:szCs w:val="16"/>
              </w:rPr>
            </w:pPr>
            <w:r w:rsidRPr="00471E34">
              <w:rPr>
                <w:color w:val="000000"/>
                <w:sz w:val="16"/>
                <w:szCs w:val="16"/>
              </w:rPr>
              <w:t xml:space="preserve">     (4.883.371)</w:t>
            </w:r>
          </w:p>
        </w:tc>
        <w:tc>
          <w:tcPr>
            <w:tcW w:w="441" w:type="pct"/>
            <w:tcBorders>
              <w:top w:val="nil"/>
              <w:left w:val="nil"/>
              <w:bottom w:val="nil"/>
              <w:right w:val="nil"/>
            </w:tcBorders>
            <w:shd w:val="clear" w:color="FFFFFF" w:fill="FFFFFF"/>
            <w:hideMark/>
          </w:tcPr>
          <w:p w:rsidR="004D7044" w:rsidRPr="00471E34" w:rsidRDefault="004D7044" w:rsidP="006250FD">
            <w:pPr>
              <w:jc w:val="right"/>
              <w:rPr>
                <w:color w:val="000000"/>
                <w:sz w:val="16"/>
                <w:szCs w:val="16"/>
              </w:rPr>
            </w:pPr>
            <w:r w:rsidRPr="00471E34">
              <w:rPr>
                <w:color w:val="000000"/>
                <w:sz w:val="16"/>
                <w:szCs w:val="16"/>
              </w:rPr>
              <w:t xml:space="preserve">        (17,82)</w:t>
            </w:r>
          </w:p>
        </w:tc>
      </w:tr>
      <w:tr w:rsidR="004D7044" w:rsidRPr="00471E34" w:rsidTr="00471E34">
        <w:trPr>
          <w:trHeight w:val="240"/>
        </w:trPr>
        <w:tc>
          <w:tcPr>
            <w:tcW w:w="1169" w:type="pct"/>
            <w:tcBorders>
              <w:top w:val="nil"/>
              <w:left w:val="nil"/>
              <w:bottom w:val="nil"/>
              <w:right w:val="single" w:sz="4" w:space="0" w:color="000000"/>
            </w:tcBorders>
            <w:shd w:val="clear" w:color="FFFFFF" w:fill="FFFFFF"/>
            <w:vAlign w:val="bottom"/>
            <w:hideMark/>
          </w:tcPr>
          <w:p w:rsidR="004D7044" w:rsidRPr="00471E34" w:rsidRDefault="004D7044" w:rsidP="006250FD">
            <w:pPr>
              <w:rPr>
                <w:color w:val="000000"/>
                <w:sz w:val="16"/>
                <w:szCs w:val="16"/>
              </w:rPr>
            </w:pPr>
            <w:r w:rsidRPr="00471E34">
              <w:rPr>
                <w:color w:val="000000"/>
                <w:sz w:val="16"/>
                <w:szCs w:val="16"/>
              </w:rPr>
              <w:t>Receitas Primárias (I)</w:t>
            </w:r>
          </w:p>
        </w:tc>
        <w:tc>
          <w:tcPr>
            <w:tcW w:w="594" w:type="pct"/>
            <w:tcBorders>
              <w:top w:val="nil"/>
              <w:left w:val="nil"/>
              <w:bottom w:val="nil"/>
              <w:right w:val="nil"/>
            </w:tcBorders>
            <w:shd w:val="clear" w:color="95B3D7" w:fill="FFFFFF"/>
            <w:noWrap/>
            <w:vAlign w:val="center"/>
            <w:hideMark/>
          </w:tcPr>
          <w:p w:rsidR="004D7044" w:rsidRPr="00471E34" w:rsidRDefault="004D7044" w:rsidP="006250FD">
            <w:pPr>
              <w:rPr>
                <w:color w:val="000000"/>
                <w:sz w:val="16"/>
                <w:szCs w:val="16"/>
              </w:rPr>
            </w:pPr>
            <w:r w:rsidRPr="00471E34">
              <w:rPr>
                <w:color w:val="000000"/>
                <w:sz w:val="16"/>
                <w:szCs w:val="16"/>
              </w:rPr>
              <w:t xml:space="preserve">       27.263.866 </w:t>
            </w:r>
          </w:p>
        </w:tc>
        <w:tc>
          <w:tcPr>
            <w:tcW w:w="393" w:type="pct"/>
            <w:tcBorders>
              <w:top w:val="nil"/>
              <w:left w:val="single" w:sz="4" w:space="0" w:color="000000"/>
              <w:bottom w:val="nil"/>
              <w:right w:val="single" w:sz="4" w:space="0" w:color="000000"/>
            </w:tcBorders>
            <w:shd w:val="clear" w:color="FFFFFF" w:fill="FFFFFF"/>
            <w:vAlign w:val="bottom"/>
            <w:hideMark/>
          </w:tcPr>
          <w:p w:rsidR="004D7044" w:rsidRPr="00471E34" w:rsidRDefault="004D7044" w:rsidP="006250FD">
            <w:pPr>
              <w:rPr>
                <w:color w:val="000000"/>
                <w:sz w:val="16"/>
                <w:szCs w:val="16"/>
              </w:rPr>
            </w:pPr>
            <w:r w:rsidRPr="00471E34">
              <w:rPr>
                <w:color w:val="000000"/>
                <w:sz w:val="16"/>
                <w:szCs w:val="16"/>
              </w:rPr>
              <w:t xml:space="preserve">             - </w:t>
            </w:r>
          </w:p>
        </w:tc>
        <w:tc>
          <w:tcPr>
            <w:tcW w:w="393" w:type="pct"/>
            <w:tcBorders>
              <w:top w:val="nil"/>
              <w:left w:val="nil"/>
              <w:bottom w:val="nil"/>
              <w:right w:val="single" w:sz="4" w:space="0" w:color="000000"/>
            </w:tcBorders>
            <w:shd w:val="clear" w:color="FFFFFF" w:fill="FFFFFF"/>
            <w:vAlign w:val="bottom"/>
            <w:hideMark/>
          </w:tcPr>
          <w:p w:rsidR="004D7044" w:rsidRPr="00471E34" w:rsidRDefault="004D7044" w:rsidP="006250FD">
            <w:pPr>
              <w:rPr>
                <w:color w:val="000000"/>
                <w:sz w:val="16"/>
                <w:szCs w:val="16"/>
              </w:rPr>
            </w:pPr>
            <w:r w:rsidRPr="00471E34">
              <w:rPr>
                <w:color w:val="000000"/>
                <w:sz w:val="16"/>
                <w:szCs w:val="16"/>
              </w:rPr>
              <w:t> </w:t>
            </w:r>
          </w:p>
        </w:tc>
        <w:tc>
          <w:tcPr>
            <w:tcW w:w="709" w:type="pct"/>
            <w:tcBorders>
              <w:top w:val="nil"/>
              <w:left w:val="nil"/>
              <w:bottom w:val="nil"/>
              <w:right w:val="single" w:sz="4" w:space="0" w:color="000000"/>
            </w:tcBorders>
            <w:shd w:val="clear" w:color="FFFFFF" w:fill="FFFFFF"/>
            <w:vAlign w:val="bottom"/>
            <w:hideMark/>
          </w:tcPr>
          <w:p w:rsidR="004D7044" w:rsidRPr="00471E34" w:rsidRDefault="004D7044" w:rsidP="006250FD">
            <w:pPr>
              <w:rPr>
                <w:color w:val="000000"/>
                <w:sz w:val="16"/>
                <w:szCs w:val="16"/>
              </w:rPr>
            </w:pPr>
            <w:r w:rsidRPr="00471E34">
              <w:rPr>
                <w:color w:val="000000"/>
                <w:sz w:val="16"/>
                <w:szCs w:val="16"/>
              </w:rPr>
              <w:t xml:space="preserve">            22.383.257 </w:t>
            </w:r>
          </w:p>
        </w:tc>
        <w:tc>
          <w:tcPr>
            <w:tcW w:w="383" w:type="pct"/>
            <w:tcBorders>
              <w:top w:val="nil"/>
              <w:left w:val="nil"/>
              <w:bottom w:val="nil"/>
              <w:right w:val="single" w:sz="4" w:space="0" w:color="000000"/>
            </w:tcBorders>
            <w:shd w:val="clear" w:color="FFFFFF" w:fill="FFFFFF"/>
            <w:vAlign w:val="bottom"/>
            <w:hideMark/>
          </w:tcPr>
          <w:p w:rsidR="004D7044" w:rsidRPr="00471E34" w:rsidRDefault="004D7044" w:rsidP="006250FD">
            <w:pPr>
              <w:rPr>
                <w:color w:val="000000"/>
                <w:sz w:val="16"/>
                <w:szCs w:val="16"/>
              </w:rPr>
            </w:pPr>
            <w:r w:rsidRPr="00471E34">
              <w:rPr>
                <w:color w:val="000000"/>
                <w:sz w:val="16"/>
                <w:szCs w:val="16"/>
              </w:rPr>
              <w:t xml:space="preserve">             - </w:t>
            </w:r>
          </w:p>
        </w:tc>
        <w:tc>
          <w:tcPr>
            <w:tcW w:w="383" w:type="pct"/>
            <w:tcBorders>
              <w:top w:val="nil"/>
              <w:left w:val="nil"/>
              <w:bottom w:val="nil"/>
              <w:right w:val="single" w:sz="4" w:space="0" w:color="000000"/>
            </w:tcBorders>
            <w:shd w:val="clear" w:color="FFFFFF" w:fill="FFFFFF"/>
            <w:vAlign w:val="bottom"/>
            <w:hideMark/>
          </w:tcPr>
          <w:p w:rsidR="004D7044" w:rsidRPr="00471E34" w:rsidRDefault="004D7044" w:rsidP="006250FD">
            <w:pPr>
              <w:rPr>
                <w:color w:val="000000"/>
                <w:sz w:val="16"/>
                <w:szCs w:val="16"/>
              </w:rPr>
            </w:pPr>
            <w:r w:rsidRPr="00471E34">
              <w:rPr>
                <w:color w:val="000000"/>
                <w:sz w:val="16"/>
                <w:szCs w:val="16"/>
              </w:rPr>
              <w:t> </w:t>
            </w:r>
          </w:p>
        </w:tc>
        <w:tc>
          <w:tcPr>
            <w:tcW w:w="536" w:type="pct"/>
            <w:tcBorders>
              <w:top w:val="nil"/>
              <w:left w:val="nil"/>
              <w:bottom w:val="nil"/>
              <w:right w:val="single" w:sz="4" w:space="0" w:color="000000"/>
            </w:tcBorders>
            <w:shd w:val="clear" w:color="FFFFFF" w:fill="FFFFFF"/>
            <w:hideMark/>
          </w:tcPr>
          <w:p w:rsidR="004D7044" w:rsidRPr="00471E34" w:rsidRDefault="004D7044" w:rsidP="006250FD">
            <w:pPr>
              <w:jc w:val="right"/>
              <w:rPr>
                <w:color w:val="000000"/>
                <w:sz w:val="16"/>
                <w:szCs w:val="16"/>
              </w:rPr>
            </w:pPr>
            <w:r w:rsidRPr="00471E34">
              <w:rPr>
                <w:color w:val="000000"/>
                <w:sz w:val="16"/>
                <w:szCs w:val="16"/>
              </w:rPr>
              <w:t xml:space="preserve">     (4.880.609)</w:t>
            </w:r>
          </w:p>
        </w:tc>
        <w:tc>
          <w:tcPr>
            <w:tcW w:w="441" w:type="pct"/>
            <w:tcBorders>
              <w:top w:val="nil"/>
              <w:left w:val="nil"/>
              <w:bottom w:val="nil"/>
              <w:right w:val="nil"/>
            </w:tcBorders>
            <w:shd w:val="clear" w:color="FFFFFF" w:fill="FFFFFF"/>
            <w:hideMark/>
          </w:tcPr>
          <w:p w:rsidR="004D7044" w:rsidRPr="00471E34" w:rsidRDefault="004D7044" w:rsidP="006250FD">
            <w:pPr>
              <w:jc w:val="right"/>
              <w:rPr>
                <w:color w:val="000000"/>
                <w:sz w:val="16"/>
                <w:szCs w:val="16"/>
              </w:rPr>
            </w:pPr>
            <w:r w:rsidRPr="00471E34">
              <w:rPr>
                <w:color w:val="000000"/>
                <w:sz w:val="16"/>
                <w:szCs w:val="16"/>
              </w:rPr>
              <w:t xml:space="preserve">        (17,90)</w:t>
            </w:r>
          </w:p>
        </w:tc>
      </w:tr>
      <w:tr w:rsidR="004D7044" w:rsidRPr="00471E34" w:rsidTr="00471E34">
        <w:trPr>
          <w:trHeight w:val="240"/>
        </w:trPr>
        <w:tc>
          <w:tcPr>
            <w:tcW w:w="1169" w:type="pct"/>
            <w:tcBorders>
              <w:top w:val="nil"/>
              <w:left w:val="nil"/>
              <w:bottom w:val="nil"/>
              <w:right w:val="single" w:sz="4" w:space="0" w:color="000000"/>
            </w:tcBorders>
            <w:shd w:val="clear" w:color="FFFFFF" w:fill="FFFFFF"/>
            <w:vAlign w:val="bottom"/>
            <w:hideMark/>
          </w:tcPr>
          <w:p w:rsidR="004D7044" w:rsidRPr="00471E34" w:rsidRDefault="004D7044" w:rsidP="006250FD">
            <w:pPr>
              <w:rPr>
                <w:color w:val="000000"/>
                <w:sz w:val="16"/>
                <w:szCs w:val="16"/>
              </w:rPr>
            </w:pPr>
            <w:r w:rsidRPr="00471E34">
              <w:rPr>
                <w:color w:val="000000"/>
                <w:sz w:val="16"/>
                <w:szCs w:val="16"/>
              </w:rPr>
              <w:t>Despesa Total</w:t>
            </w:r>
          </w:p>
        </w:tc>
        <w:tc>
          <w:tcPr>
            <w:tcW w:w="594" w:type="pct"/>
            <w:tcBorders>
              <w:top w:val="nil"/>
              <w:left w:val="nil"/>
              <w:bottom w:val="nil"/>
              <w:right w:val="nil"/>
            </w:tcBorders>
            <w:shd w:val="clear" w:color="95B3D7" w:fill="FFFFFF"/>
            <w:noWrap/>
            <w:vAlign w:val="center"/>
            <w:hideMark/>
          </w:tcPr>
          <w:p w:rsidR="004D7044" w:rsidRPr="00471E34" w:rsidRDefault="004D7044" w:rsidP="006250FD">
            <w:pPr>
              <w:rPr>
                <w:color w:val="000000"/>
                <w:sz w:val="16"/>
                <w:szCs w:val="16"/>
              </w:rPr>
            </w:pPr>
            <w:r w:rsidRPr="00471E34">
              <w:rPr>
                <w:color w:val="000000"/>
                <w:sz w:val="16"/>
                <w:szCs w:val="16"/>
              </w:rPr>
              <w:t xml:space="preserve">       27.400.000 </w:t>
            </w:r>
          </w:p>
        </w:tc>
        <w:tc>
          <w:tcPr>
            <w:tcW w:w="393" w:type="pct"/>
            <w:tcBorders>
              <w:top w:val="nil"/>
              <w:left w:val="single" w:sz="4" w:space="0" w:color="000000"/>
              <w:bottom w:val="nil"/>
              <w:right w:val="single" w:sz="4" w:space="0" w:color="000000"/>
            </w:tcBorders>
            <w:shd w:val="clear" w:color="FFFFFF" w:fill="FFFFFF"/>
            <w:vAlign w:val="bottom"/>
            <w:hideMark/>
          </w:tcPr>
          <w:p w:rsidR="004D7044" w:rsidRPr="00471E34" w:rsidRDefault="004D7044" w:rsidP="006250FD">
            <w:pPr>
              <w:rPr>
                <w:color w:val="000000"/>
                <w:sz w:val="16"/>
                <w:szCs w:val="16"/>
              </w:rPr>
            </w:pPr>
            <w:r w:rsidRPr="00471E34">
              <w:rPr>
                <w:color w:val="000000"/>
                <w:sz w:val="16"/>
                <w:szCs w:val="16"/>
              </w:rPr>
              <w:t xml:space="preserve">             - </w:t>
            </w:r>
          </w:p>
        </w:tc>
        <w:tc>
          <w:tcPr>
            <w:tcW w:w="393" w:type="pct"/>
            <w:tcBorders>
              <w:top w:val="nil"/>
              <w:left w:val="nil"/>
              <w:bottom w:val="nil"/>
              <w:right w:val="single" w:sz="4" w:space="0" w:color="000000"/>
            </w:tcBorders>
            <w:shd w:val="clear" w:color="FFFFFF" w:fill="FFFFFF"/>
            <w:vAlign w:val="bottom"/>
            <w:hideMark/>
          </w:tcPr>
          <w:p w:rsidR="004D7044" w:rsidRPr="00471E34" w:rsidRDefault="004D7044" w:rsidP="006250FD">
            <w:pPr>
              <w:rPr>
                <w:color w:val="000000"/>
                <w:sz w:val="16"/>
                <w:szCs w:val="16"/>
              </w:rPr>
            </w:pPr>
            <w:r w:rsidRPr="00471E34">
              <w:rPr>
                <w:color w:val="000000"/>
                <w:sz w:val="16"/>
                <w:szCs w:val="16"/>
              </w:rPr>
              <w:t> </w:t>
            </w:r>
          </w:p>
        </w:tc>
        <w:tc>
          <w:tcPr>
            <w:tcW w:w="709" w:type="pct"/>
            <w:tcBorders>
              <w:top w:val="nil"/>
              <w:left w:val="nil"/>
              <w:bottom w:val="nil"/>
              <w:right w:val="single" w:sz="4" w:space="0" w:color="000000"/>
            </w:tcBorders>
            <w:shd w:val="clear" w:color="FFFFFF" w:fill="FFFFFF"/>
            <w:vAlign w:val="bottom"/>
            <w:hideMark/>
          </w:tcPr>
          <w:p w:rsidR="004D7044" w:rsidRPr="00471E34" w:rsidRDefault="004D7044" w:rsidP="006250FD">
            <w:pPr>
              <w:rPr>
                <w:color w:val="000000"/>
                <w:sz w:val="16"/>
                <w:szCs w:val="16"/>
              </w:rPr>
            </w:pPr>
            <w:r w:rsidRPr="00471E34">
              <w:rPr>
                <w:color w:val="000000"/>
                <w:sz w:val="16"/>
                <w:szCs w:val="16"/>
              </w:rPr>
              <w:t xml:space="preserve">            19.692.319 </w:t>
            </w:r>
          </w:p>
        </w:tc>
        <w:tc>
          <w:tcPr>
            <w:tcW w:w="383" w:type="pct"/>
            <w:tcBorders>
              <w:top w:val="nil"/>
              <w:left w:val="nil"/>
              <w:bottom w:val="nil"/>
              <w:right w:val="single" w:sz="4" w:space="0" w:color="000000"/>
            </w:tcBorders>
            <w:shd w:val="clear" w:color="FFFFFF" w:fill="FFFFFF"/>
            <w:vAlign w:val="bottom"/>
            <w:hideMark/>
          </w:tcPr>
          <w:p w:rsidR="004D7044" w:rsidRPr="00471E34" w:rsidRDefault="004D7044" w:rsidP="006250FD">
            <w:pPr>
              <w:rPr>
                <w:color w:val="000000"/>
                <w:sz w:val="16"/>
                <w:szCs w:val="16"/>
              </w:rPr>
            </w:pPr>
            <w:r w:rsidRPr="00471E34">
              <w:rPr>
                <w:color w:val="000000"/>
                <w:sz w:val="16"/>
                <w:szCs w:val="16"/>
              </w:rPr>
              <w:t xml:space="preserve">             - </w:t>
            </w:r>
          </w:p>
        </w:tc>
        <w:tc>
          <w:tcPr>
            <w:tcW w:w="383" w:type="pct"/>
            <w:tcBorders>
              <w:top w:val="nil"/>
              <w:left w:val="nil"/>
              <w:bottom w:val="nil"/>
              <w:right w:val="single" w:sz="4" w:space="0" w:color="000000"/>
            </w:tcBorders>
            <w:shd w:val="clear" w:color="FFFFFF" w:fill="FFFFFF"/>
            <w:vAlign w:val="bottom"/>
            <w:hideMark/>
          </w:tcPr>
          <w:p w:rsidR="004D7044" w:rsidRPr="00471E34" w:rsidRDefault="004D7044" w:rsidP="006250FD">
            <w:pPr>
              <w:rPr>
                <w:color w:val="000000"/>
                <w:sz w:val="16"/>
                <w:szCs w:val="16"/>
              </w:rPr>
            </w:pPr>
            <w:r w:rsidRPr="00471E34">
              <w:rPr>
                <w:color w:val="000000"/>
                <w:sz w:val="16"/>
                <w:szCs w:val="16"/>
              </w:rPr>
              <w:t> </w:t>
            </w:r>
          </w:p>
        </w:tc>
        <w:tc>
          <w:tcPr>
            <w:tcW w:w="536" w:type="pct"/>
            <w:tcBorders>
              <w:top w:val="nil"/>
              <w:left w:val="nil"/>
              <w:bottom w:val="nil"/>
              <w:right w:val="single" w:sz="4" w:space="0" w:color="000000"/>
            </w:tcBorders>
            <w:shd w:val="clear" w:color="FFFFFF" w:fill="FFFFFF"/>
            <w:hideMark/>
          </w:tcPr>
          <w:p w:rsidR="004D7044" w:rsidRPr="00471E34" w:rsidRDefault="004D7044" w:rsidP="006250FD">
            <w:pPr>
              <w:jc w:val="right"/>
              <w:rPr>
                <w:color w:val="000000"/>
                <w:sz w:val="16"/>
                <w:szCs w:val="16"/>
              </w:rPr>
            </w:pPr>
            <w:r w:rsidRPr="00471E34">
              <w:rPr>
                <w:color w:val="000000"/>
                <w:sz w:val="16"/>
                <w:szCs w:val="16"/>
              </w:rPr>
              <w:t xml:space="preserve">     (7.707.681)</w:t>
            </w:r>
          </w:p>
        </w:tc>
        <w:tc>
          <w:tcPr>
            <w:tcW w:w="441" w:type="pct"/>
            <w:tcBorders>
              <w:top w:val="nil"/>
              <w:left w:val="nil"/>
              <w:bottom w:val="nil"/>
              <w:right w:val="nil"/>
            </w:tcBorders>
            <w:shd w:val="clear" w:color="FFFFFF" w:fill="FFFFFF"/>
            <w:hideMark/>
          </w:tcPr>
          <w:p w:rsidR="004D7044" w:rsidRPr="00471E34" w:rsidRDefault="004D7044" w:rsidP="006250FD">
            <w:pPr>
              <w:jc w:val="right"/>
              <w:rPr>
                <w:color w:val="000000"/>
                <w:sz w:val="16"/>
                <w:szCs w:val="16"/>
              </w:rPr>
            </w:pPr>
            <w:r w:rsidRPr="00471E34">
              <w:rPr>
                <w:color w:val="000000"/>
                <w:sz w:val="16"/>
                <w:szCs w:val="16"/>
              </w:rPr>
              <w:t xml:space="preserve">        (28,13)</w:t>
            </w:r>
          </w:p>
        </w:tc>
      </w:tr>
      <w:tr w:rsidR="004D7044" w:rsidRPr="00471E34" w:rsidTr="00471E34">
        <w:trPr>
          <w:trHeight w:val="240"/>
        </w:trPr>
        <w:tc>
          <w:tcPr>
            <w:tcW w:w="1169" w:type="pct"/>
            <w:tcBorders>
              <w:top w:val="nil"/>
              <w:left w:val="nil"/>
              <w:bottom w:val="nil"/>
              <w:right w:val="single" w:sz="4" w:space="0" w:color="000000"/>
            </w:tcBorders>
            <w:shd w:val="clear" w:color="FFFFFF" w:fill="FFFFFF"/>
            <w:vAlign w:val="bottom"/>
            <w:hideMark/>
          </w:tcPr>
          <w:p w:rsidR="004D7044" w:rsidRPr="00471E34" w:rsidRDefault="004D7044" w:rsidP="006250FD">
            <w:pPr>
              <w:rPr>
                <w:color w:val="000000"/>
                <w:sz w:val="16"/>
                <w:szCs w:val="16"/>
              </w:rPr>
            </w:pPr>
            <w:r w:rsidRPr="00471E34">
              <w:rPr>
                <w:color w:val="000000"/>
                <w:sz w:val="16"/>
                <w:szCs w:val="16"/>
              </w:rPr>
              <w:t>Despesas Primárias (II)</w:t>
            </w:r>
          </w:p>
        </w:tc>
        <w:tc>
          <w:tcPr>
            <w:tcW w:w="594" w:type="pct"/>
            <w:tcBorders>
              <w:top w:val="nil"/>
              <w:left w:val="nil"/>
              <w:bottom w:val="nil"/>
              <w:right w:val="nil"/>
            </w:tcBorders>
            <w:shd w:val="clear" w:color="95B3D7" w:fill="FFFFFF"/>
            <w:noWrap/>
            <w:vAlign w:val="center"/>
            <w:hideMark/>
          </w:tcPr>
          <w:p w:rsidR="004D7044" w:rsidRPr="00471E34" w:rsidRDefault="004D7044" w:rsidP="006250FD">
            <w:pPr>
              <w:rPr>
                <w:color w:val="000000"/>
                <w:sz w:val="16"/>
                <w:szCs w:val="16"/>
              </w:rPr>
            </w:pPr>
            <w:r w:rsidRPr="00471E34">
              <w:rPr>
                <w:color w:val="000000"/>
                <w:sz w:val="16"/>
                <w:szCs w:val="16"/>
              </w:rPr>
              <w:t xml:space="preserve">       27.400.000 </w:t>
            </w:r>
          </w:p>
        </w:tc>
        <w:tc>
          <w:tcPr>
            <w:tcW w:w="393" w:type="pct"/>
            <w:tcBorders>
              <w:top w:val="nil"/>
              <w:left w:val="single" w:sz="4" w:space="0" w:color="000000"/>
              <w:bottom w:val="nil"/>
              <w:right w:val="single" w:sz="4" w:space="0" w:color="000000"/>
            </w:tcBorders>
            <w:shd w:val="clear" w:color="FFFFFF" w:fill="FFFFFF"/>
            <w:vAlign w:val="bottom"/>
            <w:hideMark/>
          </w:tcPr>
          <w:p w:rsidR="004D7044" w:rsidRPr="00471E34" w:rsidRDefault="004D7044" w:rsidP="006250FD">
            <w:pPr>
              <w:rPr>
                <w:color w:val="000000"/>
                <w:sz w:val="16"/>
                <w:szCs w:val="16"/>
              </w:rPr>
            </w:pPr>
            <w:r w:rsidRPr="00471E34">
              <w:rPr>
                <w:color w:val="000000"/>
                <w:sz w:val="16"/>
                <w:szCs w:val="16"/>
              </w:rPr>
              <w:t xml:space="preserve">             - </w:t>
            </w:r>
          </w:p>
        </w:tc>
        <w:tc>
          <w:tcPr>
            <w:tcW w:w="393" w:type="pct"/>
            <w:tcBorders>
              <w:top w:val="nil"/>
              <w:left w:val="nil"/>
              <w:bottom w:val="nil"/>
              <w:right w:val="single" w:sz="4" w:space="0" w:color="000000"/>
            </w:tcBorders>
            <w:shd w:val="clear" w:color="FFFFFF" w:fill="FFFFFF"/>
            <w:vAlign w:val="bottom"/>
            <w:hideMark/>
          </w:tcPr>
          <w:p w:rsidR="004D7044" w:rsidRPr="00471E34" w:rsidRDefault="004D7044" w:rsidP="006250FD">
            <w:pPr>
              <w:rPr>
                <w:color w:val="000000"/>
                <w:sz w:val="16"/>
                <w:szCs w:val="16"/>
              </w:rPr>
            </w:pPr>
            <w:r w:rsidRPr="00471E34">
              <w:rPr>
                <w:color w:val="000000"/>
                <w:sz w:val="16"/>
                <w:szCs w:val="16"/>
              </w:rPr>
              <w:t> </w:t>
            </w:r>
          </w:p>
        </w:tc>
        <w:tc>
          <w:tcPr>
            <w:tcW w:w="709" w:type="pct"/>
            <w:tcBorders>
              <w:top w:val="nil"/>
              <w:left w:val="nil"/>
              <w:bottom w:val="nil"/>
              <w:right w:val="single" w:sz="4" w:space="0" w:color="000000"/>
            </w:tcBorders>
            <w:shd w:val="clear" w:color="FFFFFF" w:fill="FFFFFF"/>
            <w:vAlign w:val="bottom"/>
            <w:hideMark/>
          </w:tcPr>
          <w:p w:rsidR="004D7044" w:rsidRPr="00471E34" w:rsidRDefault="004D7044" w:rsidP="006250FD">
            <w:pPr>
              <w:rPr>
                <w:color w:val="000000"/>
                <w:sz w:val="16"/>
                <w:szCs w:val="16"/>
              </w:rPr>
            </w:pPr>
            <w:r w:rsidRPr="00471E34">
              <w:rPr>
                <w:color w:val="000000"/>
                <w:sz w:val="16"/>
                <w:szCs w:val="16"/>
              </w:rPr>
              <w:t xml:space="preserve">            19.692.319 </w:t>
            </w:r>
          </w:p>
        </w:tc>
        <w:tc>
          <w:tcPr>
            <w:tcW w:w="383" w:type="pct"/>
            <w:tcBorders>
              <w:top w:val="nil"/>
              <w:left w:val="nil"/>
              <w:bottom w:val="nil"/>
              <w:right w:val="single" w:sz="4" w:space="0" w:color="000000"/>
            </w:tcBorders>
            <w:shd w:val="clear" w:color="FFFFFF" w:fill="FFFFFF"/>
            <w:vAlign w:val="bottom"/>
            <w:hideMark/>
          </w:tcPr>
          <w:p w:rsidR="004D7044" w:rsidRPr="00471E34" w:rsidRDefault="004D7044" w:rsidP="006250FD">
            <w:pPr>
              <w:rPr>
                <w:color w:val="000000"/>
                <w:sz w:val="16"/>
                <w:szCs w:val="16"/>
              </w:rPr>
            </w:pPr>
            <w:r w:rsidRPr="00471E34">
              <w:rPr>
                <w:color w:val="000000"/>
                <w:sz w:val="16"/>
                <w:szCs w:val="16"/>
              </w:rPr>
              <w:t xml:space="preserve">             - </w:t>
            </w:r>
          </w:p>
        </w:tc>
        <w:tc>
          <w:tcPr>
            <w:tcW w:w="383" w:type="pct"/>
            <w:tcBorders>
              <w:top w:val="nil"/>
              <w:left w:val="nil"/>
              <w:bottom w:val="nil"/>
              <w:right w:val="single" w:sz="4" w:space="0" w:color="000000"/>
            </w:tcBorders>
            <w:shd w:val="clear" w:color="FFFFFF" w:fill="FFFFFF"/>
            <w:vAlign w:val="bottom"/>
            <w:hideMark/>
          </w:tcPr>
          <w:p w:rsidR="004D7044" w:rsidRPr="00471E34" w:rsidRDefault="004D7044" w:rsidP="006250FD">
            <w:pPr>
              <w:rPr>
                <w:color w:val="000000"/>
                <w:sz w:val="16"/>
                <w:szCs w:val="16"/>
              </w:rPr>
            </w:pPr>
            <w:r w:rsidRPr="00471E34">
              <w:rPr>
                <w:color w:val="000000"/>
                <w:sz w:val="16"/>
                <w:szCs w:val="16"/>
              </w:rPr>
              <w:t> </w:t>
            </w:r>
          </w:p>
        </w:tc>
        <w:tc>
          <w:tcPr>
            <w:tcW w:w="536" w:type="pct"/>
            <w:tcBorders>
              <w:top w:val="nil"/>
              <w:left w:val="nil"/>
              <w:bottom w:val="nil"/>
              <w:right w:val="single" w:sz="4" w:space="0" w:color="000000"/>
            </w:tcBorders>
            <w:shd w:val="clear" w:color="FFFFFF" w:fill="FFFFFF"/>
            <w:hideMark/>
          </w:tcPr>
          <w:p w:rsidR="004D7044" w:rsidRPr="00471E34" w:rsidRDefault="004D7044" w:rsidP="006250FD">
            <w:pPr>
              <w:jc w:val="right"/>
              <w:rPr>
                <w:color w:val="000000"/>
                <w:sz w:val="16"/>
                <w:szCs w:val="16"/>
              </w:rPr>
            </w:pPr>
            <w:r w:rsidRPr="00471E34">
              <w:rPr>
                <w:color w:val="000000"/>
                <w:sz w:val="16"/>
                <w:szCs w:val="16"/>
              </w:rPr>
              <w:t xml:space="preserve">     (7.707.681)</w:t>
            </w:r>
          </w:p>
        </w:tc>
        <w:tc>
          <w:tcPr>
            <w:tcW w:w="441" w:type="pct"/>
            <w:tcBorders>
              <w:top w:val="nil"/>
              <w:left w:val="nil"/>
              <w:bottom w:val="nil"/>
              <w:right w:val="nil"/>
            </w:tcBorders>
            <w:shd w:val="clear" w:color="FFFFFF" w:fill="FFFFFF"/>
            <w:hideMark/>
          </w:tcPr>
          <w:p w:rsidR="004D7044" w:rsidRPr="00471E34" w:rsidRDefault="004D7044" w:rsidP="006250FD">
            <w:pPr>
              <w:jc w:val="right"/>
              <w:rPr>
                <w:color w:val="000000"/>
                <w:sz w:val="16"/>
                <w:szCs w:val="16"/>
              </w:rPr>
            </w:pPr>
            <w:r w:rsidRPr="00471E34">
              <w:rPr>
                <w:color w:val="000000"/>
                <w:sz w:val="16"/>
                <w:szCs w:val="16"/>
              </w:rPr>
              <w:t xml:space="preserve">        (28,13)</w:t>
            </w:r>
          </w:p>
        </w:tc>
      </w:tr>
      <w:tr w:rsidR="004D7044" w:rsidRPr="00471E34" w:rsidTr="00471E34">
        <w:trPr>
          <w:trHeight w:val="240"/>
        </w:trPr>
        <w:tc>
          <w:tcPr>
            <w:tcW w:w="1169" w:type="pct"/>
            <w:tcBorders>
              <w:top w:val="nil"/>
              <w:left w:val="nil"/>
              <w:bottom w:val="nil"/>
              <w:right w:val="single" w:sz="4" w:space="0" w:color="000000"/>
            </w:tcBorders>
            <w:shd w:val="clear" w:color="FFFFFF" w:fill="FFFFFF"/>
            <w:vAlign w:val="bottom"/>
            <w:hideMark/>
          </w:tcPr>
          <w:p w:rsidR="004D7044" w:rsidRPr="00471E34" w:rsidRDefault="004D7044" w:rsidP="006250FD">
            <w:pPr>
              <w:rPr>
                <w:color w:val="000000"/>
                <w:sz w:val="16"/>
                <w:szCs w:val="16"/>
              </w:rPr>
            </w:pPr>
            <w:r w:rsidRPr="00471E34">
              <w:rPr>
                <w:color w:val="000000"/>
                <w:sz w:val="16"/>
                <w:szCs w:val="16"/>
              </w:rPr>
              <w:t>Resultado Primário (III) = (I–II)</w:t>
            </w:r>
          </w:p>
        </w:tc>
        <w:tc>
          <w:tcPr>
            <w:tcW w:w="594" w:type="pct"/>
            <w:tcBorders>
              <w:top w:val="nil"/>
              <w:left w:val="nil"/>
              <w:bottom w:val="nil"/>
              <w:right w:val="nil"/>
            </w:tcBorders>
            <w:shd w:val="clear" w:color="95B3D7" w:fill="FFFFFF"/>
            <w:noWrap/>
            <w:vAlign w:val="center"/>
            <w:hideMark/>
          </w:tcPr>
          <w:p w:rsidR="004D7044" w:rsidRPr="00471E34" w:rsidRDefault="004D7044" w:rsidP="006250FD">
            <w:pPr>
              <w:rPr>
                <w:color w:val="000000"/>
                <w:sz w:val="16"/>
                <w:szCs w:val="16"/>
              </w:rPr>
            </w:pPr>
            <w:r w:rsidRPr="00471E34">
              <w:rPr>
                <w:color w:val="000000"/>
                <w:sz w:val="16"/>
                <w:szCs w:val="16"/>
              </w:rPr>
              <w:t xml:space="preserve">           (136.134)</w:t>
            </w:r>
          </w:p>
        </w:tc>
        <w:tc>
          <w:tcPr>
            <w:tcW w:w="393" w:type="pct"/>
            <w:tcBorders>
              <w:top w:val="nil"/>
              <w:left w:val="single" w:sz="4" w:space="0" w:color="000000"/>
              <w:bottom w:val="nil"/>
              <w:right w:val="single" w:sz="4" w:space="0" w:color="000000"/>
            </w:tcBorders>
            <w:shd w:val="clear" w:color="FFFFFF" w:fill="FFFFFF"/>
            <w:vAlign w:val="bottom"/>
            <w:hideMark/>
          </w:tcPr>
          <w:p w:rsidR="004D7044" w:rsidRPr="00471E34" w:rsidRDefault="004D7044" w:rsidP="006250FD">
            <w:pPr>
              <w:rPr>
                <w:color w:val="000000"/>
                <w:sz w:val="16"/>
                <w:szCs w:val="16"/>
              </w:rPr>
            </w:pPr>
            <w:r w:rsidRPr="00471E34">
              <w:rPr>
                <w:color w:val="000000"/>
                <w:sz w:val="16"/>
                <w:szCs w:val="16"/>
              </w:rPr>
              <w:t xml:space="preserve">             - </w:t>
            </w:r>
          </w:p>
        </w:tc>
        <w:tc>
          <w:tcPr>
            <w:tcW w:w="393" w:type="pct"/>
            <w:tcBorders>
              <w:top w:val="nil"/>
              <w:left w:val="nil"/>
              <w:bottom w:val="nil"/>
              <w:right w:val="single" w:sz="4" w:space="0" w:color="000000"/>
            </w:tcBorders>
            <w:shd w:val="clear" w:color="FFFFFF" w:fill="FFFFFF"/>
            <w:vAlign w:val="bottom"/>
            <w:hideMark/>
          </w:tcPr>
          <w:p w:rsidR="004D7044" w:rsidRPr="00471E34" w:rsidRDefault="004D7044" w:rsidP="006250FD">
            <w:pPr>
              <w:rPr>
                <w:color w:val="000000"/>
                <w:sz w:val="16"/>
                <w:szCs w:val="16"/>
              </w:rPr>
            </w:pPr>
            <w:r w:rsidRPr="00471E34">
              <w:rPr>
                <w:color w:val="000000"/>
                <w:sz w:val="16"/>
                <w:szCs w:val="16"/>
              </w:rPr>
              <w:t> </w:t>
            </w:r>
          </w:p>
        </w:tc>
        <w:tc>
          <w:tcPr>
            <w:tcW w:w="709" w:type="pct"/>
            <w:tcBorders>
              <w:top w:val="nil"/>
              <w:left w:val="nil"/>
              <w:bottom w:val="nil"/>
              <w:right w:val="single" w:sz="4" w:space="0" w:color="000000"/>
            </w:tcBorders>
            <w:shd w:val="clear" w:color="FFFFFF" w:fill="FFFFFF"/>
            <w:vAlign w:val="bottom"/>
            <w:hideMark/>
          </w:tcPr>
          <w:p w:rsidR="004D7044" w:rsidRPr="00471E34" w:rsidRDefault="004D7044" w:rsidP="006250FD">
            <w:pPr>
              <w:rPr>
                <w:color w:val="000000"/>
                <w:sz w:val="16"/>
                <w:szCs w:val="16"/>
              </w:rPr>
            </w:pPr>
            <w:r w:rsidRPr="00471E34">
              <w:rPr>
                <w:color w:val="000000"/>
                <w:sz w:val="16"/>
                <w:szCs w:val="16"/>
              </w:rPr>
              <w:t xml:space="preserve">              2.690.938 </w:t>
            </w:r>
          </w:p>
        </w:tc>
        <w:tc>
          <w:tcPr>
            <w:tcW w:w="383" w:type="pct"/>
            <w:tcBorders>
              <w:top w:val="nil"/>
              <w:left w:val="nil"/>
              <w:bottom w:val="nil"/>
              <w:right w:val="single" w:sz="4" w:space="0" w:color="000000"/>
            </w:tcBorders>
            <w:shd w:val="clear" w:color="FFFFFF" w:fill="FFFFFF"/>
            <w:vAlign w:val="bottom"/>
            <w:hideMark/>
          </w:tcPr>
          <w:p w:rsidR="004D7044" w:rsidRPr="00471E34" w:rsidRDefault="004D7044" w:rsidP="006250FD">
            <w:pPr>
              <w:rPr>
                <w:color w:val="000000"/>
                <w:sz w:val="16"/>
                <w:szCs w:val="16"/>
              </w:rPr>
            </w:pPr>
            <w:r w:rsidRPr="00471E34">
              <w:rPr>
                <w:color w:val="000000"/>
                <w:sz w:val="16"/>
                <w:szCs w:val="16"/>
              </w:rPr>
              <w:t xml:space="preserve">             - </w:t>
            </w:r>
          </w:p>
        </w:tc>
        <w:tc>
          <w:tcPr>
            <w:tcW w:w="383" w:type="pct"/>
            <w:tcBorders>
              <w:top w:val="nil"/>
              <w:left w:val="nil"/>
              <w:bottom w:val="nil"/>
              <w:right w:val="single" w:sz="4" w:space="0" w:color="000000"/>
            </w:tcBorders>
            <w:shd w:val="clear" w:color="FFFFFF" w:fill="FFFFFF"/>
            <w:vAlign w:val="bottom"/>
            <w:hideMark/>
          </w:tcPr>
          <w:p w:rsidR="004D7044" w:rsidRPr="00471E34" w:rsidRDefault="004D7044" w:rsidP="006250FD">
            <w:pPr>
              <w:rPr>
                <w:color w:val="000000"/>
                <w:sz w:val="16"/>
                <w:szCs w:val="16"/>
              </w:rPr>
            </w:pPr>
            <w:r w:rsidRPr="00471E34">
              <w:rPr>
                <w:color w:val="000000"/>
                <w:sz w:val="16"/>
                <w:szCs w:val="16"/>
              </w:rPr>
              <w:t> </w:t>
            </w:r>
          </w:p>
        </w:tc>
        <w:tc>
          <w:tcPr>
            <w:tcW w:w="536" w:type="pct"/>
            <w:tcBorders>
              <w:top w:val="nil"/>
              <w:left w:val="nil"/>
              <w:bottom w:val="nil"/>
              <w:right w:val="single" w:sz="4" w:space="0" w:color="000000"/>
            </w:tcBorders>
            <w:shd w:val="clear" w:color="FFFFFF" w:fill="FFFFFF"/>
            <w:hideMark/>
          </w:tcPr>
          <w:p w:rsidR="004D7044" w:rsidRPr="00471E34" w:rsidRDefault="004D7044" w:rsidP="006250FD">
            <w:pPr>
              <w:jc w:val="right"/>
              <w:rPr>
                <w:color w:val="000000"/>
                <w:sz w:val="16"/>
                <w:szCs w:val="16"/>
              </w:rPr>
            </w:pPr>
            <w:r w:rsidRPr="00471E34">
              <w:rPr>
                <w:color w:val="000000"/>
                <w:sz w:val="16"/>
                <w:szCs w:val="16"/>
              </w:rPr>
              <w:t xml:space="preserve">      2.827.072 </w:t>
            </w:r>
          </w:p>
        </w:tc>
        <w:tc>
          <w:tcPr>
            <w:tcW w:w="441" w:type="pct"/>
            <w:tcBorders>
              <w:top w:val="nil"/>
              <w:left w:val="nil"/>
              <w:bottom w:val="nil"/>
              <w:right w:val="nil"/>
            </w:tcBorders>
            <w:shd w:val="clear" w:color="FFFFFF" w:fill="FFFFFF"/>
            <w:hideMark/>
          </w:tcPr>
          <w:p w:rsidR="004D7044" w:rsidRPr="00471E34" w:rsidRDefault="004D7044" w:rsidP="006250FD">
            <w:pPr>
              <w:jc w:val="right"/>
              <w:rPr>
                <w:color w:val="000000"/>
                <w:sz w:val="16"/>
                <w:szCs w:val="16"/>
              </w:rPr>
            </w:pPr>
            <w:r w:rsidRPr="00471E34">
              <w:rPr>
                <w:color w:val="000000"/>
                <w:sz w:val="16"/>
                <w:szCs w:val="16"/>
              </w:rPr>
              <w:t xml:space="preserve">   (2.076,68)</w:t>
            </w:r>
          </w:p>
        </w:tc>
      </w:tr>
      <w:tr w:rsidR="004D7044" w:rsidRPr="00471E34" w:rsidTr="00471E34">
        <w:trPr>
          <w:trHeight w:val="240"/>
        </w:trPr>
        <w:tc>
          <w:tcPr>
            <w:tcW w:w="1169" w:type="pct"/>
            <w:tcBorders>
              <w:top w:val="nil"/>
              <w:left w:val="nil"/>
              <w:bottom w:val="nil"/>
              <w:right w:val="single" w:sz="4" w:space="0" w:color="000000"/>
            </w:tcBorders>
            <w:shd w:val="clear" w:color="FFFFFF" w:fill="FFFFFF"/>
            <w:vAlign w:val="bottom"/>
            <w:hideMark/>
          </w:tcPr>
          <w:p w:rsidR="004D7044" w:rsidRPr="00471E34" w:rsidRDefault="004D7044" w:rsidP="006250FD">
            <w:pPr>
              <w:rPr>
                <w:color w:val="000000"/>
                <w:sz w:val="16"/>
                <w:szCs w:val="16"/>
              </w:rPr>
            </w:pPr>
            <w:r w:rsidRPr="00471E34">
              <w:rPr>
                <w:color w:val="000000"/>
                <w:sz w:val="16"/>
                <w:szCs w:val="16"/>
              </w:rPr>
              <w:t>Resultado Nominal</w:t>
            </w:r>
          </w:p>
        </w:tc>
        <w:tc>
          <w:tcPr>
            <w:tcW w:w="594" w:type="pct"/>
            <w:tcBorders>
              <w:top w:val="nil"/>
              <w:left w:val="nil"/>
              <w:bottom w:val="nil"/>
              <w:right w:val="nil"/>
            </w:tcBorders>
            <w:shd w:val="clear" w:color="000000" w:fill="FFFFFF"/>
            <w:noWrap/>
            <w:vAlign w:val="center"/>
            <w:hideMark/>
          </w:tcPr>
          <w:p w:rsidR="004D7044" w:rsidRPr="00471E34" w:rsidRDefault="004D7044" w:rsidP="006250FD">
            <w:pPr>
              <w:rPr>
                <w:color w:val="000000"/>
                <w:sz w:val="16"/>
                <w:szCs w:val="16"/>
              </w:rPr>
            </w:pPr>
            <w:r w:rsidRPr="00471E34">
              <w:rPr>
                <w:color w:val="000000"/>
                <w:sz w:val="16"/>
                <w:szCs w:val="16"/>
              </w:rPr>
              <w:t xml:space="preserve">                      - </w:t>
            </w:r>
          </w:p>
        </w:tc>
        <w:tc>
          <w:tcPr>
            <w:tcW w:w="393" w:type="pct"/>
            <w:tcBorders>
              <w:top w:val="nil"/>
              <w:left w:val="single" w:sz="4" w:space="0" w:color="000000"/>
              <w:bottom w:val="nil"/>
              <w:right w:val="single" w:sz="4" w:space="0" w:color="000000"/>
            </w:tcBorders>
            <w:shd w:val="clear" w:color="FFFFFF" w:fill="FFFFFF"/>
            <w:vAlign w:val="bottom"/>
            <w:hideMark/>
          </w:tcPr>
          <w:p w:rsidR="004D7044" w:rsidRPr="00471E34" w:rsidRDefault="004D7044" w:rsidP="006250FD">
            <w:pPr>
              <w:rPr>
                <w:color w:val="000000"/>
                <w:sz w:val="16"/>
                <w:szCs w:val="16"/>
              </w:rPr>
            </w:pPr>
            <w:r w:rsidRPr="00471E34">
              <w:rPr>
                <w:color w:val="000000"/>
                <w:sz w:val="16"/>
                <w:szCs w:val="16"/>
              </w:rPr>
              <w:t xml:space="preserve">             - </w:t>
            </w:r>
          </w:p>
        </w:tc>
        <w:tc>
          <w:tcPr>
            <w:tcW w:w="393" w:type="pct"/>
            <w:tcBorders>
              <w:top w:val="nil"/>
              <w:left w:val="nil"/>
              <w:bottom w:val="nil"/>
              <w:right w:val="single" w:sz="4" w:space="0" w:color="000000"/>
            </w:tcBorders>
            <w:shd w:val="clear" w:color="FFFFFF" w:fill="FFFFFF"/>
            <w:vAlign w:val="bottom"/>
            <w:hideMark/>
          </w:tcPr>
          <w:p w:rsidR="004D7044" w:rsidRPr="00471E34" w:rsidRDefault="004D7044" w:rsidP="006250FD">
            <w:pPr>
              <w:rPr>
                <w:color w:val="000000"/>
                <w:sz w:val="16"/>
                <w:szCs w:val="16"/>
              </w:rPr>
            </w:pPr>
            <w:r w:rsidRPr="00471E34">
              <w:rPr>
                <w:color w:val="000000"/>
                <w:sz w:val="16"/>
                <w:szCs w:val="16"/>
              </w:rPr>
              <w:t> </w:t>
            </w:r>
          </w:p>
        </w:tc>
        <w:tc>
          <w:tcPr>
            <w:tcW w:w="709" w:type="pct"/>
            <w:tcBorders>
              <w:top w:val="nil"/>
              <w:left w:val="nil"/>
              <w:bottom w:val="nil"/>
              <w:right w:val="single" w:sz="4" w:space="0" w:color="000000"/>
            </w:tcBorders>
            <w:shd w:val="clear" w:color="FFFFFF" w:fill="FFFFFF"/>
            <w:vAlign w:val="bottom"/>
            <w:hideMark/>
          </w:tcPr>
          <w:p w:rsidR="004D7044" w:rsidRPr="00471E34" w:rsidRDefault="004D7044" w:rsidP="006250FD">
            <w:pPr>
              <w:rPr>
                <w:color w:val="000000"/>
                <w:sz w:val="16"/>
                <w:szCs w:val="16"/>
              </w:rPr>
            </w:pPr>
            <w:r w:rsidRPr="00471E34">
              <w:rPr>
                <w:color w:val="000000"/>
                <w:sz w:val="16"/>
                <w:szCs w:val="16"/>
              </w:rPr>
              <w:t xml:space="preserve">              2.824.309 </w:t>
            </w:r>
          </w:p>
        </w:tc>
        <w:tc>
          <w:tcPr>
            <w:tcW w:w="383" w:type="pct"/>
            <w:tcBorders>
              <w:top w:val="nil"/>
              <w:left w:val="nil"/>
              <w:bottom w:val="nil"/>
              <w:right w:val="single" w:sz="4" w:space="0" w:color="000000"/>
            </w:tcBorders>
            <w:shd w:val="clear" w:color="FFFFFF" w:fill="FFFFFF"/>
            <w:vAlign w:val="bottom"/>
            <w:hideMark/>
          </w:tcPr>
          <w:p w:rsidR="004D7044" w:rsidRPr="00471E34" w:rsidRDefault="004D7044" w:rsidP="006250FD">
            <w:pPr>
              <w:rPr>
                <w:color w:val="000000"/>
                <w:sz w:val="16"/>
                <w:szCs w:val="16"/>
              </w:rPr>
            </w:pPr>
            <w:r w:rsidRPr="00471E34">
              <w:rPr>
                <w:color w:val="000000"/>
                <w:sz w:val="16"/>
                <w:szCs w:val="16"/>
              </w:rPr>
              <w:t xml:space="preserve">             - </w:t>
            </w:r>
          </w:p>
        </w:tc>
        <w:tc>
          <w:tcPr>
            <w:tcW w:w="383" w:type="pct"/>
            <w:tcBorders>
              <w:top w:val="nil"/>
              <w:left w:val="nil"/>
              <w:bottom w:val="nil"/>
              <w:right w:val="single" w:sz="4" w:space="0" w:color="000000"/>
            </w:tcBorders>
            <w:shd w:val="clear" w:color="FFFFFF" w:fill="FFFFFF"/>
            <w:vAlign w:val="bottom"/>
            <w:hideMark/>
          </w:tcPr>
          <w:p w:rsidR="004D7044" w:rsidRPr="00471E34" w:rsidRDefault="004D7044" w:rsidP="006250FD">
            <w:pPr>
              <w:rPr>
                <w:color w:val="000000"/>
                <w:sz w:val="16"/>
                <w:szCs w:val="16"/>
              </w:rPr>
            </w:pPr>
            <w:r w:rsidRPr="00471E34">
              <w:rPr>
                <w:color w:val="000000"/>
                <w:sz w:val="16"/>
                <w:szCs w:val="16"/>
              </w:rPr>
              <w:t> </w:t>
            </w:r>
          </w:p>
        </w:tc>
        <w:tc>
          <w:tcPr>
            <w:tcW w:w="536" w:type="pct"/>
            <w:tcBorders>
              <w:top w:val="nil"/>
              <w:left w:val="nil"/>
              <w:bottom w:val="nil"/>
              <w:right w:val="single" w:sz="4" w:space="0" w:color="000000"/>
            </w:tcBorders>
            <w:shd w:val="clear" w:color="FFFFFF" w:fill="FFFFFF"/>
            <w:hideMark/>
          </w:tcPr>
          <w:p w:rsidR="004D7044" w:rsidRPr="00471E34" w:rsidRDefault="004D7044" w:rsidP="006250FD">
            <w:pPr>
              <w:jc w:val="right"/>
              <w:rPr>
                <w:color w:val="000000"/>
                <w:sz w:val="16"/>
                <w:szCs w:val="16"/>
              </w:rPr>
            </w:pPr>
            <w:r w:rsidRPr="00471E34">
              <w:rPr>
                <w:color w:val="000000"/>
                <w:sz w:val="16"/>
                <w:szCs w:val="16"/>
              </w:rPr>
              <w:t xml:space="preserve">      2.824.309 </w:t>
            </w:r>
          </w:p>
        </w:tc>
        <w:tc>
          <w:tcPr>
            <w:tcW w:w="441" w:type="pct"/>
            <w:tcBorders>
              <w:top w:val="nil"/>
              <w:left w:val="nil"/>
              <w:bottom w:val="nil"/>
              <w:right w:val="nil"/>
            </w:tcBorders>
            <w:shd w:val="clear" w:color="FFFFFF" w:fill="FFFFFF"/>
            <w:hideMark/>
          </w:tcPr>
          <w:p w:rsidR="004D7044" w:rsidRPr="00471E34" w:rsidRDefault="004D7044" w:rsidP="006250FD">
            <w:pPr>
              <w:jc w:val="right"/>
              <w:rPr>
                <w:color w:val="000000"/>
                <w:sz w:val="16"/>
                <w:szCs w:val="16"/>
              </w:rPr>
            </w:pPr>
            <w:r w:rsidRPr="00471E34">
              <w:rPr>
                <w:color w:val="000000"/>
                <w:sz w:val="16"/>
                <w:szCs w:val="16"/>
              </w:rPr>
              <w:t> </w:t>
            </w:r>
          </w:p>
        </w:tc>
      </w:tr>
      <w:tr w:rsidR="004D7044" w:rsidRPr="00471E34" w:rsidTr="00471E34">
        <w:trPr>
          <w:trHeight w:val="240"/>
        </w:trPr>
        <w:tc>
          <w:tcPr>
            <w:tcW w:w="1169" w:type="pct"/>
            <w:tcBorders>
              <w:top w:val="nil"/>
              <w:left w:val="nil"/>
              <w:bottom w:val="nil"/>
              <w:right w:val="single" w:sz="4" w:space="0" w:color="000000"/>
            </w:tcBorders>
            <w:shd w:val="clear" w:color="FFFFFF" w:fill="FFFFFF"/>
            <w:vAlign w:val="bottom"/>
            <w:hideMark/>
          </w:tcPr>
          <w:p w:rsidR="004D7044" w:rsidRPr="00471E34" w:rsidRDefault="004D7044" w:rsidP="006250FD">
            <w:pPr>
              <w:rPr>
                <w:color w:val="000000"/>
                <w:sz w:val="16"/>
                <w:szCs w:val="16"/>
              </w:rPr>
            </w:pPr>
            <w:r w:rsidRPr="00471E34">
              <w:rPr>
                <w:color w:val="000000"/>
                <w:sz w:val="16"/>
                <w:szCs w:val="16"/>
              </w:rPr>
              <w:t xml:space="preserve">Dívida Pública Consolidada </w:t>
            </w:r>
          </w:p>
        </w:tc>
        <w:tc>
          <w:tcPr>
            <w:tcW w:w="594" w:type="pct"/>
            <w:tcBorders>
              <w:top w:val="nil"/>
              <w:left w:val="nil"/>
              <w:bottom w:val="nil"/>
              <w:right w:val="nil"/>
            </w:tcBorders>
            <w:shd w:val="clear" w:color="95B3D7" w:fill="FFFFFF"/>
            <w:noWrap/>
            <w:vAlign w:val="center"/>
            <w:hideMark/>
          </w:tcPr>
          <w:p w:rsidR="004D7044" w:rsidRPr="00471E34" w:rsidRDefault="004D7044" w:rsidP="006250FD">
            <w:pPr>
              <w:rPr>
                <w:color w:val="000000"/>
                <w:sz w:val="16"/>
                <w:szCs w:val="16"/>
              </w:rPr>
            </w:pPr>
            <w:r w:rsidRPr="00471E34">
              <w:rPr>
                <w:color w:val="000000"/>
                <w:sz w:val="16"/>
                <w:szCs w:val="16"/>
              </w:rPr>
              <w:t xml:space="preserve">                      - </w:t>
            </w:r>
          </w:p>
        </w:tc>
        <w:tc>
          <w:tcPr>
            <w:tcW w:w="393" w:type="pct"/>
            <w:tcBorders>
              <w:top w:val="nil"/>
              <w:left w:val="single" w:sz="4" w:space="0" w:color="000000"/>
              <w:bottom w:val="nil"/>
              <w:right w:val="single" w:sz="4" w:space="0" w:color="000000"/>
            </w:tcBorders>
            <w:shd w:val="clear" w:color="FFFFFF" w:fill="FFFFFF"/>
            <w:vAlign w:val="bottom"/>
            <w:hideMark/>
          </w:tcPr>
          <w:p w:rsidR="004D7044" w:rsidRPr="00471E34" w:rsidRDefault="004D7044" w:rsidP="006250FD">
            <w:pPr>
              <w:rPr>
                <w:color w:val="000000"/>
                <w:sz w:val="16"/>
                <w:szCs w:val="16"/>
              </w:rPr>
            </w:pPr>
            <w:r w:rsidRPr="00471E34">
              <w:rPr>
                <w:color w:val="000000"/>
                <w:sz w:val="16"/>
                <w:szCs w:val="16"/>
              </w:rPr>
              <w:t xml:space="preserve">             - </w:t>
            </w:r>
          </w:p>
        </w:tc>
        <w:tc>
          <w:tcPr>
            <w:tcW w:w="393" w:type="pct"/>
            <w:tcBorders>
              <w:top w:val="nil"/>
              <w:left w:val="nil"/>
              <w:bottom w:val="nil"/>
              <w:right w:val="single" w:sz="4" w:space="0" w:color="000000"/>
            </w:tcBorders>
            <w:shd w:val="clear" w:color="FFFFFF" w:fill="FFFFFF"/>
            <w:vAlign w:val="bottom"/>
            <w:hideMark/>
          </w:tcPr>
          <w:p w:rsidR="004D7044" w:rsidRPr="00471E34" w:rsidRDefault="004D7044" w:rsidP="006250FD">
            <w:pPr>
              <w:rPr>
                <w:color w:val="000000"/>
                <w:sz w:val="16"/>
                <w:szCs w:val="16"/>
              </w:rPr>
            </w:pPr>
            <w:r w:rsidRPr="00471E34">
              <w:rPr>
                <w:color w:val="000000"/>
                <w:sz w:val="16"/>
                <w:szCs w:val="16"/>
              </w:rPr>
              <w:t> </w:t>
            </w:r>
          </w:p>
        </w:tc>
        <w:tc>
          <w:tcPr>
            <w:tcW w:w="709" w:type="pct"/>
            <w:tcBorders>
              <w:top w:val="nil"/>
              <w:left w:val="nil"/>
              <w:bottom w:val="nil"/>
              <w:right w:val="single" w:sz="4" w:space="0" w:color="000000"/>
            </w:tcBorders>
            <w:shd w:val="clear" w:color="FFFFFF" w:fill="FFFFFF"/>
            <w:vAlign w:val="bottom"/>
            <w:hideMark/>
          </w:tcPr>
          <w:p w:rsidR="004D7044" w:rsidRPr="00471E34" w:rsidRDefault="004D7044" w:rsidP="006250FD">
            <w:pPr>
              <w:rPr>
                <w:color w:val="000000"/>
                <w:sz w:val="16"/>
                <w:szCs w:val="16"/>
              </w:rPr>
            </w:pPr>
            <w:r w:rsidRPr="00471E34">
              <w:rPr>
                <w:color w:val="000000"/>
                <w:sz w:val="16"/>
                <w:szCs w:val="16"/>
              </w:rPr>
              <w:t xml:space="preserve">                           - </w:t>
            </w:r>
          </w:p>
        </w:tc>
        <w:tc>
          <w:tcPr>
            <w:tcW w:w="383" w:type="pct"/>
            <w:tcBorders>
              <w:top w:val="nil"/>
              <w:left w:val="nil"/>
              <w:bottom w:val="nil"/>
              <w:right w:val="single" w:sz="4" w:space="0" w:color="000000"/>
            </w:tcBorders>
            <w:shd w:val="clear" w:color="FFFFFF" w:fill="FFFFFF"/>
            <w:vAlign w:val="bottom"/>
            <w:hideMark/>
          </w:tcPr>
          <w:p w:rsidR="004D7044" w:rsidRPr="00471E34" w:rsidRDefault="004D7044" w:rsidP="006250FD">
            <w:pPr>
              <w:rPr>
                <w:color w:val="000000"/>
                <w:sz w:val="16"/>
                <w:szCs w:val="16"/>
              </w:rPr>
            </w:pPr>
            <w:r w:rsidRPr="00471E34">
              <w:rPr>
                <w:color w:val="000000"/>
                <w:sz w:val="16"/>
                <w:szCs w:val="16"/>
              </w:rPr>
              <w:t xml:space="preserve">             - </w:t>
            </w:r>
          </w:p>
        </w:tc>
        <w:tc>
          <w:tcPr>
            <w:tcW w:w="383" w:type="pct"/>
            <w:tcBorders>
              <w:top w:val="nil"/>
              <w:left w:val="nil"/>
              <w:bottom w:val="nil"/>
              <w:right w:val="single" w:sz="4" w:space="0" w:color="000000"/>
            </w:tcBorders>
            <w:shd w:val="clear" w:color="FFFFFF" w:fill="FFFFFF"/>
            <w:vAlign w:val="bottom"/>
            <w:hideMark/>
          </w:tcPr>
          <w:p w:rsidR="004D7044" w:rsidRPr="00471E34" w:rsidRDefault="004D7044" w:rsidP="006250FD">
            <w:pPr>
              <w:rPr>
                <w:color w:val="000000"/>
                <w:sz w:val="16"/>
                <w:szCs w:val="16"/>
              </w:rPr>
            </w:pPr>
            <w:r w:rsidRPr="00471E34">
              <w:rPr>
                <w:color w:val="000000"/>
                <w:sz w:val="16"/>
                <w:szCs w:val="16"/>
              </w:rPr>
              <w:t> </w:t>
            </w:r>
          </w:p>
        </w:tc>
        <w:tc>
          <w:tcPr>
            <w:tcW w:w="536" w:type="pct"/>
            <w:tcBorders>
              <w:top w:val="nil"/>
              <w:left w:val="nil"/>
              <w:bottom w:val="nil"/>
              <w:right w:val="single" w:sz="4" w:space="0" w:color="000000"/>
            </w:tcBorders>
            <w:shd w:val="clear" w:color="FFFFFF" w:fill="FFFFFF"/>
            <w:hideMark/>
          </w:tcPr>
          <w:p w:rsidR="004D7044" w:rsidRPr="00471E34" w:rsidRDefault="004D7044" w:rsidP="006250FD">
            <w:pPr>
              <w:jc w:val="right"/>
              <w:rPr>
                <w:color w:val="000000"/>
                <w:sz w:val="16"/>
                <w:szCs w:val="16"/>
              </w:rPr>
            </w:pPr>
            <w:r w:rsidRPr="00471E34">
              <w:rPr>
                <w:color w:val="000000"/>
                <w:sz w:val="16"/>
                <w:szCs w:val="16"/>
              </w:rPr>
              <w:t xml:space="preserve">                    - </w:t>
            </w:r>
          </w:p>
        </w:tc>
        <w:tc>
          <w:tcPr>
            <w:tcW w:w="441" w:type="pct"/>
            <w:tcBorders>
              <w:top w:val="nil"/>
              <w:left w:val="nil"/>
              <w:bottom w:val="nil"/>
              <w:right w:val="nil"/>
            </w:tcBorders>
            <w:shd w:val="clear" w:color="FFFFFF" w:fill="FFFFFF"/>
            <w:hideMark/>
          </w:tcPr>
          <w:p w:rsidR="004D7044" w:rsidRPr="00471E34" w:rsidRDefault="004D7044" w:rsidP="006250FD">
            <w:pPr>
              <w:jc w:val="right"/>
              <w:rPr>
                <w:color w:val="000000"/>
                <w:sz w:val="16"/>
                <w:szCs w:val="16"/>
              </w:rPr>
            </w:pPr>
            <w:r w:rsidRPr="00471E34">
              <w:rPr>
                <w:color w:val="000000"/>
                <w:sz w:val="16"/>
                <w:szCs w:val="16"/>
              </w:rPr>
              <w:t> </w:t>
            </w:r>
          </w:p>
        </w:tc>
      </w:tr>
      <w:tr w:rsidR="004D7044" w:rsidRPr="00471E34" w:rsidTr="00471E34">
        <w:trPr>
          <w:trHeight w:val="240"/>
        </w:trPr>
        <w:tc>
          <w:tcPr>
            <w:tcW w:w="1169" w:type="pct"/>
            <w:tcBorders>
              <w:top w:val="nil"/>
              <w:left w:val="nil"/>
              <w:bottom w:val="single" w:sz="4" w:space="0" w:color="000000"/>
              <w:right w:val="single" w:sz="4" w:space="0" w:color="000000"/>
            </w:tcBorders>
            <w:shd w:val="clear" w:color="FFFFFF" w:fill="FFFFFF"/>
            <w:vAlign w:val="bottom"/>
            <w:hideMark/>
          </w:tcPr>
          <w:p w:rsidR="004D7044" w:rsidRPr="00471E34" w:rsidRDefault="004D7044" w:rsidP="006250FD">
            <w:pPr>
              <w:rPr>
                <w:color w:val="000000"/>
                <w:sz w:val="16"/>
                <w:szCs w:val="16"/>
              </w:rPr>
            </w:pPr>
            <w:r w:rsidRPr="00471E34">
              <w:rPr>
                <w:color w:val="000000"/>
                <w:sz w:val="16"/>
                <w:szCs w:val="16"/>
              </w:rPr>
              <w:t>Dívida Consolidada Líquida</w:t>
            </w:r>
          </w:p>
        </w:tc>
        <w:tc>
          <w:tcPr>
            <w:tcW w:w="594" w:type="pct"/>
            <w:tcBorders>
              <w:top w:val="nil"/>
              <w:left w:val="nil"/>
              <w:bottom w:val="single" w:sz="4" w:space="0" w:color="000000"/>
              <w:right w:val="nil"/>
            </w:tcBorders>
            <w:shd w:val="clear" w:color="95B3D7" w:fill="FFFFFF"/>
            <w:noWrap/>
            <w:vAlign w:val="center"/>
            <w:hideMark/>
          </w:tcPr>
          <w:p w:rsidR="004D7044" w:rsidRPr="00471E34" w:rsidRDefault="004D7044" w:rsidP="006250FD">
            <w:pPr>
              <w:rPr>
                <w:color w:val="000000"/>
                <w:sz w:val="16"/>
                <w:szCs w:val="16"/>
              </w:rPr>
            </w:pPr>
            <w:r w:rsidRPr="00471E34">
              <w:rPr>
                <w:color w:val="000000"/>
                <w:sz w:val="16"/>
                <w:szCs w:val="16"/>
              </w:rPr>
              <w:t xml:space="preserve">                      - </w:t>
            </w:r>
          </w:p>
        </w:tc>
        <w:tc>
          <w:tcPr>
            <w:tcW w:w="393" w:type="pct"/>
            <w:tcBorders>
              <w:top w:val="nil"/>
              <w:left w:val="single" w:sz="4" w:space="0" w:color="000000"/>
              <w:bottom w:val="single" w:sz="4" w:space="0" w:color="000000"/>
              <w:right w:val="single" w:sz="4" w:space="0" w:color="000000"/>
            </w:tcBorders>
            <w:shd w:val="clear" w:color="FFFFFF" w:fill="FFFFFF"/>
            <w:vAlign w:val="bottom"/>
            <w:hideMark/>
          </w:tcPr>
          <w:p w:rsidR="004D7044" w:rsidRPr="00471E34" w:rsidRDefault="004D7044" w:rsidP="006250FD">
            <w:pPr>
              <w:rPr>
                <w:color w:val="000000"/>
                <w:sz w:val="16"/>
                <w:szCs w:val="16"/>
              </w:rPr>
            </w:pPr>
            <w:r w:rsidRPr="00471E34">
              <w:rPr>
                <w:color w:val="000000"/>
                <w:sz w:val="16"/>
                <w:szCs w:val="16"/>
              </w:rPr>
              <w:t xml:space="preserve">             - </w:t>
            </w:r>
          </w:p>
        </w:tc>
        <w:tc>
          <w:tcPr>
            <w:tcW w:w="393" w:type="pct"/>
            <w:tcBorders>
              <w:top w:val="nil"/>
              <w:left w:val="nil"/>
              <w:bottom w:val="nil"/>
              <w:right w:val="single" w:sz="4" w:space="0" w:color="000000"/>
            </w:tcBorders>
            <w:shd w:val="clear" w:color="FFFFFF" w:fill="FFFFFF"/>
            <w:vAlign w:val="bottom"/>
            <w:hideMark/>
          </w:tcPr>
          <w:p w:rsidR="004D7044" w:rsidRPr="00471E34" w:rsidRDefault="004D7044" w:rsidP="006250FD">
            <w:pPr>
              <w:rPr>
                <w:color w:val="000000"/>
                <w:sz w:val="16"/>
                <w:szCs w:val="16"/>
              </w:rPr>
            </w:pPr>
            <w:r w:rsidRPr="00471E34">
              <w:rPr>
                <w:color w:val="000000"/>
                <w:sz w:val="16"/>
                <w:szCs w:val="16"/>
              </w:rPr>
              <w:t> </w:t>
            </w:r>
          </w:p>
        </w:tc>
        <w:tc>
          <w:tcPr>
            <w:tcW w:w="709" w:type="pct"/>
            <w:tcBorders>
              <w:top w:val="nil"/>
              <w:left w:val="nil"/>
              <w:bottom w:val="single" w:sz="4" w:space="0" w:color="000000"/>
              <w:right w:val="single" w:sz="4" w:space="0" w:color="000000"/>
            </w:tcBorders>
            <w:shd w:val="clear" w:color="FFFFFF" w:fill="FFFFFF"/>
            <w:vAlign w:val="bottom"/>
            <w:hideMark/>
          </w:tcPr>
          <w:p w:rsidR="004D7044" w:rsidRPr="00471E34" w:rsidRDefault="004D7044" w:rsidP="006250FD">
            <w:pPr>
              <w:rPr>
                <w:color w:val="000000"/>
                <w:sz w:val="16"/>
                <w:szCs w:val="16"/>
              </w:rPr>
            </w:pPr>
            <w:r w:rsidRPr="00471E34">
              <w:rPr>
                <w:color w:val="000000"/>
                <w:sz w:val="16"/>
                <w:szCs w:val="16"/>
              </w:rPr>
              <w:t xml:space="preserve">             (5.167.262)</w:t>
            </w:r>
          </w:p>
        </w:tc>
        <w:tc>
          <w:tcPr>
            <w:tcW w:w="383" w:type="pct"/>
            <w:tcBorders>
              <w:top w:val="nil"/>
              <w:left w:val="nil"/>
              <w:bottom w:val="nil"/>
              <w:right w:val="single" w:sz="4" w:space="0" w:color="000000"/>
            </w:tcBorders>
            <w:shd w:val="clear" w:color="FFFFFF" w:fill="FFFFFF"/>
            <w:vAlign w:val="bottom"/>
            <w:hideMark/>
          </w:tcPr>
          <w:p w:rsidR="004D7044" w:rsidRPr="00471E34" w:rsidRDefault="004D7044" w:rsidP="006250FD">
            <w:pPr>
              <w:rPr>
                <w:color w:val="000000"/>
                <w:sz w:val="16"/>
                <w:szCs w:val="16"/>
              </w:rPr>
            </w:pPr>
            <w:r w:rsidRPr="00471E34">
              <w:rPr>
                <w:color w:val="000000"/>
                <w:sz w:val="16"/>
                <w:szCs w:val="16"/>
              </w:rPr>
              <w:t xml:space="preserve">             - </w:t>
            </w:r>
          </w:p>
        </w:tc>
        <w:tc>
          <w:tcPr>
            <w:tcW w:w="383" w:type="pct"/>
            <w:tcBorders>
              <w:top w:val="nil"/>
              <w:left w:val="nil"/>
              <w:bottom w:val="nil"/>
              <w:right w:val="single" w:sz="4" w:space="0" w:color="000000"/>
            </w:tcBorders>
            <w:shd w:val="clear" w:color="FFFFFF" w:fill="FFFFFF"/>
            <w:vAlign w:val="bottom"/>
            <w:hideMark/>
          </w:tcPr>
          <w:p w:rsidR="004D7044" w:rsidRPr="00471E34" w:rsidRDefault="004D7044" w:rsidP="006250FD">
            <w:pPr>
              <w:rPr>
                <w:color w:val="000000"/>
                <w:sz w:val="16"/>
                <w:szCs w:val="16"/>
              </w:rPr>
            </w:pPr>
            <w:r w:rsidRPr="00471E34">
              <w:rPr>
                <w:color w:val="000000"/>
                <w:sz w:val="16"/>
                <w:szCs w:val="16"/>
              </w:rPr>
              <w:t> </w:t>
            </w:r>
          </w:p>
        </w:tc>
        <w:tc>
          <w:tcPr>
            <w:tcW w:w="536" w:type="pct"/>
            <w:tcBorders>
              <w:top w:val="nil"/>
              <w:left w:val="nil"/>
              <w:bottom w:val="nil"/>
              <w:right w:val="single" w:sz="4" w:space="0" w:color="000000"/>
            </w:tcBorders>
            <w:shd w:val="clear" w:color="FFFFFF" w:fill="FFFFFF"/>
            <w:hideMark/>
          </w:tcPr>
          <w:p w:rsidR="004D7044" w:rsidRPr="00471E34" w:rsidRDefault="004D7044" w:rsidP="006250FD">
            <w:pPr>
              <w:jc w:val="right"/>
              <w:rPr>
                <w:color w:val="000000"/>
                <w:sz w:val="16"/>
                <w:szCs w:val="16"/>
              </w:rPr>
            </w:pPr>
            <w:r w:rsidRPr="00471E34">
              <w:rPr>
                <w:color w:val="000000"/>
                <w:sz w:val="16"/>
                <w:szCs w:val="16"/>
              </w:rPr>
              <w:t xml:space="preserve">     (5.167.262)</w:t>
            </w:r>
          </w:p>
        </w:tc>
        <w:tc>
          <w:tcPr>
            <w:tcW w:w="441" w:type="pct"/>
            <w:tcBorders>
              <w:top w:val="nil"/>
              <w:left w:val="nil"/>
              <w:bottom w:val="nil"/>
              <w:right w:val="nil"/>
            </w:tcBorders>
            <w:shd w:val="clear" w:color="FFFFFF" w:fill="FFFFFF"/>
            <w:hideMark/>
          </w:tcPr>
          <w:p w:rsidR="004D7044" w:rsidRPr="00471E34" w:rsidRDefault="004D7044" w:rsidP="006250FD">
            <w:pPr>
              <w:jc w:val="right"/>
              <w:rPr>
                <w:color w:val="000000"/>
                <w:sz w:val="16"/>
                <w:szCs w:val="16"/>
              </w:rPr>
            </w:pPr>
            <w:r w:rsidRPr="00471E34">
              <w:rPr>
                <w:color w:val="000000"/>
                <w:sz w:val="16"/>
                <w:szCs w:val="16"/>
              </w:rPr>
              <w:t> </w:t>
            </w:r>
          </w:p>
        </w:tc>
      </w:tr>
      <w:tr w:rsidR="004D7044" w:rsidRPr="00471E34" w:rsidTr="00471E34">
        <w:trPr>
          <w:trHeight w:val="240"/>
        </w:trPr>
        <w:tc>
          <w:tcPr>
            <w:tcW w:w="5000" w:type="pct"/>
            <w:gridSpan w:val="9"/>
            <w:tcBorders>
              <w:top w:val="single" w:sz="4" w:space="0" w:color="000000"/>
              <w:left w:val="nil"/>
              <w:bottom w:val="nil"/>
              <w:right w:val="nil"/>
            </w:tcBorders>
            <w:shd w:val="clear" w:color="FFFFFF" w:fill="FFFFFF"/>
            <w:noWrap/>
            <w:vAlign w:val="bottom"/>
            <w:hideMark/>
          </w:tcPr>
          <w:p w:rsidR="004D7044" w:rsidRPr="00471E34" w:rsidRDefault="004D7044" w:rsidP="006250FD">
            <w:pPr>
              <w:rPr>
                <w:color w:val="000000"/>
                <w:sz w:val="16"/>
                <w:szCs w:val="16"/>
              </w:rPr>
            </w:pPr>
            <w:r w:rsidRPr="00471E34">
              <w:rPr>
                <w:color w:val="000000"/>
                <w:sz w:val="16"/>
                <w:szCs w:val="16"/>
              </w:rPr>
              <w:t>Fonte: Meta Prevista 2020. Fiscalizando com o TCE</w:t>
            </w:r>
          </w:p>
        </w:tc>
      </w:tr>
      <w:tr w:rsidR="004D7044" w:rsidRPr="00471E34" w:rsidTr="00471E34">
        <w:trPr>
          <w:trHeight w:val="240"/>
        </w:trPr>
        <w:tc>
          <w:tcPr>
            <w:tcW w:w="5000" w:type="pct"/>
            <w:gridSpan w:val="9"/>
            <w:tcBorders>
              <w:top w:val="nil"/>
              <w:left w:val="nil"/>
              <w:bottom w:val="nil"/>
              <w:right w:val="nil"/>
            </w:tcBorders>
            <w:shd w:val="clear" w:color="FFFFFF" w:fill="FFFFFF"/>
            <w:noWrap/>
            <w:vAlign w:val="bottom"/>
            <w:hideMark/>
          </w:tcPr>
          <w:p w:rsidR="004D7044" w:rsidRPr="00471E34" w:rsidRDefault="004D7044" w:rsidP="006250FD">
            <w:pPr>
              <w:rPr>
                <w:color w:val="000000"/>
                <w:sz w:val="16"/>
                <w:szCs w:val="16"/>
              </w:rPr>
            </w:pPr>
            <w:r w:rsidRPr="00471E34">
              <w:rPr>
                <w:color w:val="000000"/>
                <w:sz w:val="16"/>
                <w:szCs w:val="16"/>
              </w:rPr>
              <w:t>Nota: PIB Estadual de 2020 não divulgado</w:t>
            </w:r>
          </w:p>
        </w:tc>
      </w:tr>
    </w:tbl>
    <w:p w:rsidR="004D7044" w:rsidRPr="00471E34" w:rsidRDefault="004D7044" w:rsidP="006250FD">
      <w:pPr>
        <w:ind w:firstLine="1077"/>
        <w:jc w:val="both"/>
        <w:rPr>
          <w:rFonts w:eastAsia="Arial"/>
          <w:sz w:val="22"/>
          <w:szCs w:val="22"/>
        </w:rPr>
      </w:pPr>
    </w:p>
    <w:p w:rsidR="004D7044" w:rsidRPr="00471E34" w:rsidRDefault="004D7044" w:rsidP="006250FD">
      <w:pPr>
        <w:ind w:firstLine="1077"/>
        <w:jc w:val="both"/>
        <w:rPr>
          <w:rFonts w:eastAsia="Arial"/>
          <w:sz w:val="22"/>
          <w:szCs w:val="22"/>
        </w:rPr>
      </w:pPr>
    </w:p>
    <w:p w:rsidR="004D7044" w:rsidRPr="00471E34" w:rsidRDefault="004D7044" w:rsidP="006250FD">
      <w:pPr>
        <w:rPr>
          <w:rFonts w:eastAsia="Arial"/>
          <w:b/>
          <w:sz w:val="22"/>
          <w:szCs w:val="22"/>
        </w:rPr>
      </w:pPr>
      <w:r w:rsidRPr="00471E34">
        <w:rPr>
          <w:rFonts w:eastAsia="Arial"/>
          <w:b/>
          <w:sz w:val="22"/>
          <w:szCs w:val="22"/>
        </w:rPr>
        <w:t>3. Metas Fiscais Atuais Comparadas com as Fixadas nos Três Exercícios Anteriores</w:t>
      </w:r>
    </w:p>
    <w:p w:rsidR="004D7044" w:rsidRPr="00471E34" w:rsidRDefault="004D7044" w:rsidP="006250FD">
      <w:pPr>
        <w:rPr>
          <w:rFonts w:eastAsia="Arial"/>
          <w:b/>
          <w:sz w:val="22"/>
          <w:szCs w:val="22"/>
        </w:rPr>
      </w:pPr>
    </w:p>
    <w:p w:rsidR="004D7044" w:rsidRPr="00471E34" w:rsidRDefault="004D7044" w:rsidP="006250FD">
      <w:pPr>
        <w:ind w:firstLine="1080"/>
        <w:jc w:val="both"/>
        <w:rPr>
          <w:rFonts w:eastAsia="Arial"/>
          <w:sz w:val="22"/>
          <w:szCs w:val="22"/>
        </w:rPr>
      </w:pPr>
      <w:r w:rsidRPr="00471E34">
        <w:rPr>
          <w:rFonts w:eastAsia="Arial"/>
          <w:sz w:val="22"/>
          <w:szCs w:val="22"/>
        </w:rPr>
        <w:t>De acordo com o § 2º, inciso II, do art. 4º da Lei de Responsabilidade Fiscal, compõe, ainda, o Anexo de Metas Fiscais, o comparativo das Metas Anuais fixadas nos três exercícios anteriores com as projetadas para os três exercícios subsequentes.</w:t>
      </w:r>
    </w:p>
    <w:p w:rsidR="008966C4" w:rsidRPr="00471E34" w:rsidRDefault="008966C4" w:rsidP="006250FD">
      <w:pPr>
        <w:ind w:firstLine="1080"/>
        <w:jc w:val="both"/>
        <w:rPr>
          <w:rFonts w:eastAsia="Arial"/>
          <w:sz w:val="22"/>
          <w:szCs w:val="22"/>
        </w:rPr>
      </w:pPr>
    </w:p>
    <w:tbl>
      <w:tblPr>
        <w:tblW w:w="5455" w:type="pct"/>
        <w:tblInd w:w="-284" w:type="dxa"/>
        <w:tblLayout w:type="fixed"/>
        <w:tblCellMar>
          <w:left w:w="70" w:type="dxa"/>
          <w:right w:w="70" w:type="dxa"/>
        </w:tblCellMar>
        <w:tblLook w:val="04A0" w:firstRow="1" w:lastRow="0" w:firstColumn="1" w:lastColumn="0" w:noHBand="0" w:noVBand="1"/>
      </w:tblPr>
      <w:tblGrid>
        <w:gridCol w:w="1725"/>
        <w:gridCol w:w="903"/>
        <w:gridCol w:w="909"/>
        <w:gridCol w:w="405"/>
        <w:gridCol w:w="235"/>
        <w:gridCol w:w="452"/>
        <w:gridCol w:w="395"/>
        <w:gridCol w:w="446"/>
        <w:gridCol w:w="28"/>
        <w:gridCol w:w="1060"/>
        <w:gridCol w:w="28"/>
        <w:gridCol w:w="580"/>
        <w:gridCol w:w="28"/>
        <w:gridCol w:w="536"/>
        <w:gridCol w:w="542"/>
        <w:gridCol w:w="352"/>
        <w:gridCol w:w="380"/>
        <w:gridCol w:w="463"/>
        <w:gridCol w:w="544"/>
        <w:gridCol w:w="358"/>
        <w:gridCol w:w="260"/>
        <w:gridCol w:w="30"/>
        <w:gridCol w:w="9"/>
      </w:tblGrid>
      <w:tr w:rsidR="004D7044" w:rsidRPr="00471E34" w:rsidTr="00471E34">
        <w:trPr>
          <w:trHeight w:val="240"/>
        </w:trPr>
        <w:tc>
          <w:tcPr>
            <w:tcW w:w="5000" w:type="pct"/>
            <w:gridSpan w:val="23"/>
            <w:tcBorders>
              <w:top w:val="nil"/>
              <w:left w:val="nil"/>
              <w:bottom w:val="nil"/>
              <w:right w:val="nil"/>
            </w:tcBorders>
            <w:shd w:val="clear" w:color="FFFFFF" w:fill="FFFFFF"/>
            <w:noWrap/>
            <w:vAlign w:val="bottom"/>
            <w:hideMark/>
          </w:tcPr>
          <w:p w:rsidR="004D7044" w:rsidRPr="00471E34" w:rsidRDefault="004D7044" w:rsidP="006250FD">
            <w:pPr>
              <w:jc w:val="center"/>
              <w:rPr>
                <w:b/>
                <w:bCs/>
                <w:color w:val="000000"/>
                <w:sz w:val="16"/>
                <w:szCs w:val="16"/>
              </w:rPr>
            </w:pPr>
            <w:r w:rsidRPr="00471E34">
              <w:rPr>
                <w:b/>
                <w:bCs/>
                <w:color w:val="000000"/>
                <w:sz w:val="16"/>
                <w:szCs w:val="16"/>
              </w:rPr>
              <w:t>MUNICÍPIO DE SANTANA DO DESERTO</w:t>
            </w:r>
          </w:p>
        </w:tc>
      </w:tr>
      <w:tr w:rsidR="004D7044" w:rsidRPr="00471E34" w:rsidTr="00471E34">
        <w:trPr>
          <w:trHeight w:val="240"/>
        </w:trPr>
        <w:tc>
          <w:tcPr>
            <w:tcW w:w="5000" w:type="pct"/>
            <w:gridSpan w:val="23"/>
            <w:tcBorders>
              <w:top w:val="nil"/>
              <w:left w:val="nil"/>
              <w:bottom w:val="nil"/>
              <w:right w:val="nil"/>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LEI DE DIRETRIZES ORÇAMENTÁRIAS</w:t>
            </w:r>
          </w:p>
        </w:tc>
      </w:tr>
      <w:tr w:rsidR="004D7044" w:rsidRPr="00471E34" w:rsidTr="00471E34">
        <w:trPr>
          <w:trHeight w:val="240"/>
        </w:trPr>
        <w:tc>
          <w:tcPr>
            <w:tcW w:w="5000" w:type="pct"/>
            <w:gridSpan w:val="23"/>
            <w:tcBorders>
              <w:top w:val="nil"/>
              <w:left w:val="nil"/>
              <w:bottom w:val="nil"/>
              <w:right w:val="nil"/>
            </w:tcBorders>
            <w:shd w:val="clear" w:color="FFFFFF" w:fill="FFFFFF"/>
            <w:noWrap/>
            <w:vAlign w:val="bottom"/>
            <w:hideMark/>
          </w:tcPr>
          <w:p w:rsidR="004D7044" w:rsidRPr="00471E34" w:rsidRDefault="004D7044" w:rsidP="006250FD">
            <w:pPr>
              <w:jc w:val="center"/>
              <w:rPr>
                <w:b/>
                <w:bCs/>
                <w:color w:val="000000"/>
                <w:sz w:val="16"/>
                <w:szCs w:val="16"/>
              </w:rPr>
            </w:pPr>
            <w:r w:rsidRPr="00471E34">
              <w:rPr>
                <w:b/>
                <w:bCs/>
                <w:color w:val="000000"/>
                <w:sz w:val="16"/>
                <w:szCs w:val="16"/>
              </w:rPr>
              <w:t>ANEXO DE METAS FISCAIS</w:t>
            </w:r>
          </w:p>
        </w:tc>
      </w:tr>
      <w:tr w:rsidR="004D7044" w:rsidRPr="00471E34" w:rsidTr="00471E34">
        <w:trPr>
          <w:trHeight w:val="240"/>
        </w:trPr>
        <w:tc>
          <w:tcPr>
            <w:tcW w:w="5000" w:type="pct"/>
            <w:gridSpan w:val="23"/>
            <w:tcBorders>
              <w:top w:val="nil"/>
              <w:left w:val="nil"/>
              <w:bottom w:val="nil"/>
              <w:right w:val="nil"/>
            </w:tcBorders>
            <w:shd w:val="clear" w:color="FFFFFF" w:fill="FFFFFF"/>
            <w:noWrap/>
            <w:vAlign w:val="bottom"/>
            <w:hideMark/>
          </w:tcPr>
          <w:p w:rsidR="004D7044" w:rsidRPr="00471E34" w:rsidRDefault="004D7044" w:rsidP="006250FD">
            <w:pPr>
              <w:jc w:val="center"/>
              <w:rPr>
                <w:b/>
                <w:bCs/>
                <w:color w:val="000000"/>
                <w:sz w:val="16"/>
                <w:szCs w:val="16"/>
              </w:rPr>
            </w:pPr>
            <w:r w:rsidRPr="00471E34">
              <w:rPr>
                <w:b/>
                <w:bCs/>
                <w:color w:val="000000"/>
                <w:sz w:val="16"/>
                <w:szCs w:val="16"/>
              </w:rPr>
              <w:t>Metas fiscais atuais comparadas com as fixadas nos três exercícios anteriores</w:t>
            </w:r>
          </w:p>
        </w:tc>
      </w:tr>
      <w:tr w:rsidR="004D7044" w:rsidRPr="00471E34" w:rsidTr="00471E34">
        <w:trPr>
          <w:trHeight w:val="240"/>
        </w:trPr>
        <w:tc>
          <w:tcPr>
            <w:tcW w:w="5000" w:type="pct"/>
            <w:gridSpan w:val="23"/>
            <w:tcBorders>
              <w:top w:val="nil"/>
              <w:left w:val="nil"/>
              <w:bottom w:val="nil"/>
              <w:right w:val="nil"/>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2023</w:t>
            </w:r>
          </w:p>
        </w:tc>
      </w:tr>
      <w:tr w:rsidR="004D7044" w:rsidRPr="00471E34" w:rsidTr="00471E34">
        <w:trPr>
          <w:gridAfter w:val="2"/>
          <w:wAfter w:w="18" w:type="pct"/>
          <w:trHeight w:val="240"/>
        </w:trPr>
        <w:tc>
          <w:tcPr>
            <w:tcW w:w="809" w:type="pct"/>
            <w:tcBorders>
              <w:top w:val="nil"/>
              <w:left w:val="nil"/>
              <w:bottom w:val="nil"/>
              <w:right w:val="nil"/>
            </w:tcBorders>
            <w:shd w:val="clear" w:color="FFFFFF" w:fill="FFFFFF"/>
            <w:noWrap/>
            <w:vAlign w:val="bottom"/>
            <w:hideMark/>
          </w:tcPr>
          <w:p w:rsidR="004D7044" w:rsidRPr="00471E34" w:rsidRDefault="004D7044" w:rsidP="006250FD">
            <w:pPr>
              <w:rPr>
                <w:color w:val="000000"/>
                <w:sz w:val="16"/>
                <w:szCs w:val="16"/>
              </w:rPr>
            </w:pPr>
            <w:r w:rsidRPr="00471E34">
              <w:rPr>
                <w:color w:val="000000"/>
                <w:sz w:val="16"/>
                <w:szCs w:val="16"/>
              </w:rPr>
              <w:t> </w:t>
            </w:r>
          </w:p>
        </w:tc>
        <w:tc>
          <w:tcPr>
            <w:tcW w:w="423" w:type="pct"/>
            <w:tcBorders>
              <w:top w:val="nil"/>
              <w:left w:val="nil"/>
              <w:bottom w:val="nil"/>
              <w:right w:val="nil"/>
            </w:tcBorders>
            <w:shd w:val="clear" w:color="FFFFFF" w:fill="FFFFFF"/>
            <w:noWrap/>
            <w:vAlign w:val="bottom"/>
            <w:hideMark/>
          </w:tcPr>
          <w:p w:rsidR="004D7044" w:rsidRPr="00471E34" w:rsidRDefault="004D7044" w:rsidP="006250FD">
            <w:pPr>
              <w:rPr>
                <w:color w:val="000000"/>
                <w:sz w:val="16"/>
                <w:szCs w:val="16"/>
              </w:rPr>
            </w:pPr>
            <w:r w:rsidRPr="00471E34">
              <w:rPr>
                <w:color w:val="000000"/>
                <w:sz w:val="16"/>
                <w:szCs w:val="16"/>
              </w:rPr>
              <w:t> </w:t>
            </w:r>
          </w:p>
        </w:tc>
        <w:tc>
          <w:tcPr>
            <w:tcW w:w="426" w:type="pct"/>
            <w:tcBorders>
              <w:top w:val="nil"/>
              <w:left w:val="nil"/>
              <w:bottom w:val="nil"/>
              <w:right w:val="nil"/>
            </w:tcBorders>
            <w:shd w:val="clear" w:color="FFFFFF" w:fill="FFFFFF"/>
            <w:noWrap/>
            <w:vAlign w:val="bottom"/>
            <w:hideMark/>
          </w:tcPr>
          <w:p w:rsidR="004D7044" w:rsidRPr="00471E34" w:rsidRDefault="004D7044" w:rsidP="006250FD">
            <w:pPr>
              <w:rPr>
                <w:color w:val="000000"/>
                <w:sz w:val="16"/>
                <w:szCs w:val="16"/>
              </w:rPr>
            </w:pPr>
            <w:r w:rsidRPr="00471E34">
              <w:rPr>
                <w:color w:val="000000"/>
                <w:sz w:val="16"/>
                <w:szCs w:val="16"/>
              </w:rPr>
              <w:t> </w:t>
            </w:r>
          </w:p>
        </w:tc>
        <w:tc>
          <w:tcPr>
            <w:tcW w:w="300" w:type="pct"/>
            <w:gridSpan w:val="2"/>
            <w:tcBorders>
              <w:top w:val="nil"/>
              <w:left w:val="nil"/>
              <w:bottom w:val="nil"/>
              <w:right w:val="nil"/>
            </w:tcBorders>
            <w:shd w:val="clear" w:color="FFFFFF" w:fill="FFFFFF"/>
            <w:noWrap/>
            <w:vAlign w:val="bottom"/>
            <w:hideMark/>
          </w:tcPr>
          <w:p w:rsidR="004D7044" w:rsidRPr="00471E34" w:rsidRDefault="004D7044" w:rsidP="006250FD">
            <w:pPr>
              <w:rPr>
                <w:color w:val="000000"/>
                <w:sz w:val="16"/>
                <w:szCs w:val="16"/>
              </w:rPr>
            </w:pPr>
            <w:r w:rsidRPr="00471E34">
              <w:rPr>
                <w:color w:val="000000"/>
                <w:sz w:val="16"/>
                <w:szCs w:val="16"/>
              </w:rPr>
              <w:t> </w:t>
            </w:r>
          </w:p>
        </w:tc>
        <w:tc>
          <w:tcPr>
            <w:tcW w:w="397" w:type="pct"/>
            <w:gridSpan w:val="2"/>
            <w:tcBorders>
              <w:top w:val="nil"/>
              <w:left w:val="nil"/>
              <w:bottom w:val="nil"/>
              <w:right w:val="nil"/>
            </w:tcBorders>
            <w:shd w:val="clear" w:color="FFFFFF" w:fill="FFFFFF"/>
            <w:noWrap/>
            <w:vAlign w:val="bottom"/>
            <w:hideMark/>
          </w:tcPr>
          <w:p w:rsidR="004D7044" w:rsidRPr="00471E34" w:rsidRDefault="004D7044" w:rsidP="006250FD">
            <w:pPr>
              <w:rPr>
                <w:color w:val="000000"/>
                <w:sz w:val="16"/>
                <w:szCs w:val="16"/>
              </w:rPr>
            </w:pPr>
            <w:r w:rsidRPr="00471E34">
              <w:rPr>
                <w:color w:val="000000"/>
                <w:sz w:val="16"/>
                <w:szCs w:val="16"/>
              </w:rPr>
              <w:t> </w:t>
            </w:r>
          </w:p>
        </w:tc>
        <w:tc>
          <w:tcPr>
            <w:tcW w:w="209" w:type="pct"/>
            <w:tcBorders>
              <w:top w:val="nil"/>
              <w:left w:val="nil"/>
              <w:bottom w:val="nil"/>
              <w:right w:val="nil"/>
            </w:tcBorders>
            <w:shd w:val="clear" w:color="FFFFFF" w:fill="FFFFFF"/>
            <w:noWrap/>
            <w:vAlign w:val="bottom"/>
            <w:hideMark/>
          </w:tcPr>
          <w:p w:rsidR="004D7044" w:rsidRPr="00471E34" w:rsidRDefault="004D7044" w:rsidP="006250FD">
            <w:pPr>
              <w:rPr>
                <w:color w:val="000000"/>
                <w:sz w:val="16"/>
                <w:szCs w:val="16"/>
              </w:rPr>
            </w:pPr>
            <w:r w:rsidRPr="00471E34">
              <w:rPr>
                <w:color w:val="000000"/>
                <w:sz w:val="16"/>
                <w:szCs w:val="16"/>
              </w:rPr>
              <w:t> </w:t>
            </w:r>
          </w:p>
        </w:tc>
        <w:tc>
          <w:tcPr>
            <w:tcW w:w="510" w:type="pct"/>
            <w:gridSpan w:val="2"/>
            <w:tcBorders>
              <w:top w:val="nil"/>
              <w:left w:val="nil"/>
              <w:bottom w:val="nil"/>
              <w:right w:val="nil"/>
            </w:tcBorders>
            <w:shd w:val="clear" w:color="FFFFFF" w:fill="FFFFFF"/>
            <w:noWrap/>
            <w:vAlign w:val="bottom"/>
            <w:hideMark/>
          </w:tcPr>
          <w:p w:rsidR="004D7044" w:rsidRPr="00471E34" w:rsidRDefault="004D7044" w:rsidP="006250FD">
            <w:pPr>
              <w:rPr>
                <w:color w:val="000000"/>
                <w:sz w:val="16"/>
                <w:szCs w:val="16"/>
              </w:rPr>
            </w:pPr>
            <w:r w:rsidRPr="00471E34">
              <w:rPr>
                <w:color w:val="000000"/>
                <w:sz w:val="16"/>
                <w:szCs w:val="16"/>
              </w:rPr>
              <w:t> </w:t>
            </w:r>
          </w:p>
        </w:tc>
        <w:tc>
          <w:tcPr>
            <w:tcW w:w="285" w:type="pct"/>
            <w:gridSpan w:val="2"/>
            <w:tcBorders>
              <w:top w:val="nil"/>
              <w:left w:val="nil"/>
              <w:bottom w:val="nil"/>
              <w:right w:val="nil"/>
            </w:tcBorders>
            <w:shd w:val="clear" w:color="FFFFFF" w:fill="FFFFFF"/>
            <w:noWrap/>
            <w:vAlign w:val="bottom"/>
            <w:hideMark/>
          </w:tcPr>
          <w:p w:rsidR="004D7044" w:rsidRPr="00471E34" w:rsidRDefault="004D7044" w:rsidP="006250FD">
            <w:pPr>
              <w:rPr>
                <w:color w:val="000000"/>
                <w:sz w:val="16"/>
                <w:szCs w:val="16"/>
              </w:rPr>
            </w:pPr>
            <w:r w:rsidRPr="00471E34">
              <w:rPr>
                <w:color w:val="000000"/>
                <w:sz w:val="16"/>
                <w:szCs w:val="16"/>
              </w:rPr>
              <w:t> </w:t>
            </w:r>
          </w:p>
        </w:tc>
        <w:tc>
          <w:tcPr>
            <w:tcW w:w="518" w:type="pct"/>
            <w:gridSpan w:val="3"/>
            <w:tcBorders>
              <w:top w:val="nil"/>
              <w:left w:val="nil"/>
              <w:bottom w:val="nil"/>
              <w:right w:val="nil"/>
            </w:tcBorders>
            <w:shd w:val="clear" w:color="FFFFFF" w:fill="FFFFFF"/>
            <w:noWrap/>
            <w:vAlign w:val="bottom"/>
            <w:hideMark/>
          </w:tcPr>
          <w:p w:rsidR="004D7044" w:rsidRPr="00471E34" w:rsidRDefault="004D7044" w:rsidP="006250FD">
            <w:pPr>
              <w:rPr>
                <w:color w:val="000000"/>
                <w:sz w:val="16"/>
                <w:szCs w:val="16"/>
              </w:rPr>
            </w:pPr>
            <w:r w:rsidRPr="00471E34">
              <w:rPr>
                <w:color w:val="000000"/>
                <w:sz w:val="16"/>
                <w:szCs w:val="16"/>
              </w:rPr>
              <w:t> </w:t>
            </w:r>
          </w:p>
        </w:tc>
        <w:tc>
          <w:tcPr>
            <w:tcW w:w="343" w:type="pct"/>
            <w:gridSpan w:val="2"/>
            <w:tcBorders>
              <w:top w:val="nil"/>
              <w:left w:val="nil"/>
              <w:bottom w:val="nil"/>
              <w:right w:val="nil"/>
            </w:tcBorders>
            <w:shd w:val="clear" w:color="FFFFFF" w:fill="FFFFFF"/>
            <w:noWrap/>
            <w:vAlign w:val="bottom"/>
            <w:hideMark/>
          </w:tcPr>
          <w:p w:rsidR="004D7044" w:rsidRPr="00471E34" w:rsidRDefault="004D7044" w:rsidP="006250FD">
            <w:pPr>
              <w:rPr>
                <w:color w:val="000000"/>
                <w:sz w:val="16"/>
                <w:szCs w:val="16"/>
              </w:rPr>
            </w:pPr>
            <w:r w:rsidRPr="00471E34">
              <w:rPr>
                <w:color w:val="000000"/>
                <w:sz w:val="16"/>
                <w:szCs w:val="16"/>
              </w:rPr>
              <w:t> </w:t>
            </w:r>
          </w:p>
        </w:tc>
        <w:tc>
          <w:tcPr>
            <w:tcW w:w="472" w:type="pct"/>
            <w:gridSpan w:val="2"/>
            <w:tcBorders>
              <w:top w:val="nil"/>
              <w:left w:val="nil"/>
              <w:bottom w:val="nil"/>
              <w:right w:val="nil"/>
            </w:tcBorders>
            <w:shd w:val="clear" w:color="FFFFFF" w:fill="FFFFFF"/>
            <w:noWrap/>
            <w:vAlign w:val="bottom"/>
            <w:hideMark/>
          </w:tcPr>
          <w:p w:rsidR="004D7044" w:rsidRPr="00471E34" w:rsidRDefault="004D7044" w:rsidP="006250FD">
            <w:pPr>
              <w:rPr>
                <w:color w:val="000000"/>
                <w:sz w:val="16"/>
                <w:szCs w:val="16"/>
              </w:rPr>
            </w:pPr>
            <w:r w:rsidRPr="00471E34">
              <w:rPr>
                <w:color w:val="000000"/>
                <w:sz w:val="16"/>
                <w:szCs w:val="16"/>
              </w:rPr>
              <w:t> </w:t>
            </w:r>
          </w:p>
        </w:tc>
        <w:tc>
          <w:tcPr>
            <w:tcW w:w="290" w:type="pct"/>
            <w:gridSpan w:val="2"/>
            <w:tcBorders>
              <w:top w:val="nil"/>
              <w:left w:val="nil"/>
              <w:bottom w:val="nil"/>
              <w:right w:val="nil"/>
            </w:tcBorders>
            <w:shd w:val="clear" w:color="FFFFFF" w:fill="FFFFFF"/>
            <w:noWrap/>
            <w:vAlign w:val="bottom"/>
            <w:hideMark/>
          </w:tcPr>
          <w:p w:rsidR="004D7044" w:rsidRPr="00471E34" w:rsidRDefault="004D7044" w:rsidP="006250FD">
            <w:pPr>
              <w:rPr>
                <w:color w:val="000000"/>
                <w:sz w:val="16"/>
                <w:szCs w:val="16"/>
              </w:rPr>
            </w:pPr>
            <w:r w:rsidRPr="00471E34">
              <w:rPr>
                <w:color w:val="000000"/>
                <w:sz w:val="16"/>
                <w:szCs w:val="16"/>
              </w:rPr>
              <w:t> </w:t>
            </w:r>
          </w:p>
        </w:tc>
      </w:tr>
      <w:tr w:rsidR="004D7044" w:rsidRPr="00471E34" w:rsidTr="00471E34">
        <w:trPr>
          <w:trHeight w:val="240"/>
        </w:trPr>
        <w:tc>
          <w:tcPr>
            <w:tcW w:w="1848" w:type="pct"/>
            <w:gridSpan w:val="4"/>
            <w:tcBorders>
              <w:top w:val="nil"/>
              <w:left w:val="nil"/>
              <w:bottom w:val="single" w:sz="4" w:space="0" w:color="000000"/>
              <w:right w:val="nil"/>
            </w:tcBorders>
            <w:shd w:val="clear" w:color="FFFFFF" w:fill="FFFFFF"/>
            <w:hideMark/>
          </w:tcPr>
          <w:p w:rsidR="004D7044" w:rsidRPr="00471E34" w:rsidRDefault="004D7044" w:rsidP="006250FD">
            <w:pPr>
              <w:rPr>
                <w:color w:val="000000"/>
                <w:sz w:val="16"/>
                <w:szCs w:val="16"/>
              </w:rPr>
            </w:pPr>
            <w:r w:rsidRPr="00471E34">
              <w:rPr>
                <w:color w:val="000000"/>
                <w:sz w:val="16"/>
                <w:szCs w:val="16"/>
              </w:rPr>
              <w:t>AMF – Demonstrativo 3 (LRF, art.4º, §2º, inciso II)</w:t>
            </w:r>
          </w:p>
        </w:tc>
        <w:tc>
          <w:tcPr>
            <w:tcW w:w="322" w:type="pct"/>
            <w:gridSpan w:val="2"/>
            <w:tcBorders>
              <w:top w:val="nil"/>
              <w:left w:val="nil"/>
              <w:bottom w:val="nil"/>
              <w:right w:val="nil"/>
            </w:tcBorders>
            <w:shd w:val="clear" w:color="FFFFFF" w:fill="FFFFFF"/>
            <w:noWrap/>
            <w:vAlign w:val="bottom"/>
            <w:hideMark/>
          </w:tcPr>
          <w:p w:rsidR="004D7044" w:rsidRPr="00471E34" w:rsidRDefault="004D7044" w:rsidP="006250FD">
            <w:pPr>
              <w:rPr>
                <w:color w:val="000000"/>
                <w:sz w:val="16"/>
                <w:szCs w:val="16"/>
              </w:rPr>
            </w:pPr>
            <w:r w:rsidRPr="00471E34">
              <w:rPr>
                <w:color w:val="000000"/>
                <w:sz w:val="16"/>
                <w:szCs w:val="16"/>
              </w:rPr>
              <w:t> </w:t>
            </w:r>
          </w:p>
        </w:tc>
        <w:tc>
          <w:tcPr>
            <w:tcW w:w="407" w:type="pct"/>
            <w:gridSpan w:val="3"/>
            <w:tcBorders>
              <w:top w:val="nil"/>
              <w:left w:val="nil"/>
              <w:bottom w:val="nil"/>
              <w:right w:val="nil"/>
            </w:tcBorders>
            <w:shd w:val="clear" w:color="FFFFFF" w:fill="FFFFFF"/>
            <w:noWrap/>
            <w:vAlign w:val="bottom"/>
            <w:hideMark/>
          </w:tcPr>
          <w:p w:rsidR="004D7044" w:rsidRPr="00471E34" w:rsidRDefault="004D7044" w:rsidP="006250FD">
            <w:pPr>
              <w:rPr>
                <w:color w:val="000000"/>
                <w:sz w:val="16"/>
                <w:szCs w:val="16"/>
              </w:rPr>
            </w:pPr>
            <w:r w:rsidRPr="00471E34">
              <w:rPr>
                <w:color w:val="000000"/>
                <w:sz w:val="16"/>
                <w:szCs w:val="16"/>
              </w:rPr>
              <w:t> </w:t>
            </w:r>
          </w:p>
        </w:tc>
        <w:tc>
          <w:tcPr>
            <w:tcW w:w="510" w:type="pct"/>
            <w:gridSpan w:val="2"/>
            <w:tcBorders>
              <w:top w:val="nil"/>
              <w:left w:val="nil"/>
              <w:bottom w:val="nil"/>
              <w:right w:val="nil"/>
            </w:tcBorders>
            <w:shd w:val="clear" w:color="FFFFFF" w:fill="FFFFFF"/>
            <w:noWrap/>
            <w:vAlign w:val="bottom"/>
            <w:hideMark/>
          </w:tcPr>
          <w:p w:rsidR="004D7044" w:rsidRPr="00471E34" w:rsidRDefault="004D7044" w:rsidP="006250FD">
            <w:pPr>
              <w:rPr>
                <w:color w:val="000000"/>
                <w:sz w:val="16"/>
                <w:szCs w:val="16"/>
              </w:rPr>
            </w:pPr>
            <w:r w:rsidRPr="00471E34">
              <w:rPr>
                <w:color w:val="000000"/>
                <w:sz w:val="16"/>
                <w:szCs w:val="16"/>
              </w:rPr>
              <w:t> </w:t>
            </w:r>
          </w:p>
        </w:tc>
        <w:tc>
          <w:tcPr>
            <w:tcW w:w="285" w:type="pct"/>
            <w:gridSpan w:val="2"/>
            <w:tcBorders>
              <w:top w:val="nil"/>
              <w:left w:val="nil"/>
              <w:bottom w:val="nil"/>
              <w:right w:val="nil"/>
            </w:tcBorders>
            <w:shd w:val="clear" w:color="FFFFFF" w:fill="FFFFFF"/>
            <w:noWrap/>
            <w:vAlign w:val="bottom"/>
            <w:hideMark/>
          </w:tcPr>
          <w:p w:rsidR="004D7044" w:rsidRPr="00471E34" w:rsidRDefault="004D7044" w:rsidP="006250FD">
            <w:pPr>
              <w:rPr>
                <w:color w:val="000000"/>
                <w:sz w:val="16"/>
                <w:szCs w:val="16"/>
              </w:rPr>
            </w:pPr>
            <w:r w:rsidRPr="00471E34">
              <w:rPr>
                <w:color w:val="000000"/>
                <w:sz w:val="16"/>
                <w:szCs w:val="16"/>
              </w:rPr>
              <w:t> </w:t>
            </w:r>
          </w:p>
        </w:tc>
        <w:tc>
          <w:tcPr>
            <w:tcW w:w="251" w:type="pct"/>
            <w:tcBorders>
              <w:top w:val="nil"/>
              <w:left w:val="nil"/>
              <w:bottom w:val="nil"/>
              <w:right w:val="nil"/>
            </w:tcBorders>
            <w:shd w:val="clear" w:color="FFFFFF" w:fill="FFFFFF"/>
            <w:noWrap/>
            <w:vAlign w:val="bottom"/>
            <w:hideMark/>
          </w:tcPr>
          <w:p w:rsidR="004D7044" w:rsidRPr="00471E34" w:rsidRDefault="004D7044" w:rsidP="006250FD">
            <w:pPr>
              <w:rPr>
                <w:color w:val="000000"/>
                <w:sz w:val="16"/>
                <w:szCs w:val="16"/>
              </w:rPr>
            </w:pPr>
            <w:r w:rsidRPr="00471E34">
              <w:rPr>
                <w:color w:val="000000"/>
                <w:sz w:val="16"/>
                <w:szCs w:val="16"/>
              </w:rPr>
              <w:t> </w:t>
            </w:r>
          </w:p>
        </w:tc>
        <w:tc>
          <w:tcPr>
            <w:tcW w:w="419" w:type="pct"/>
            <w:gridSpan w:val="2"/>
            <w:tcBorders>
              <w:top w:val="nil"/>
              <w:left w:val="nil"/>
              <w:bottom w:val="nil"/>
              <w:right w:val="nil"/>
            </w:tcBorders>
            <w:shd w:val="clear" w:color="FFFFFF" w:fill="FFFFFF"/>
            <w:noWrap/>
            <w:vAlign w:val="bottom"/>
            <w:hideMark/>
          </w:tcPr>
          <w:p w:rsidR="004D7044" w:rsidRPr="00471E34" w:rsidRDefault="004D7044" w:rsidP="006250FD">
            <w:pPr>
              <w:rPr>
                <w:color w:val="000000"/>
                <w:sz w:val="16"/>
                <w:szCs w:val="16"/>
              </w:rPr>
            </w:pPr>
            <w:r w:rsidRPr="00471E34">
              <w:rPr>
                <w:color w:val="000000"/>
                <w:sz w:val="16"/>
                <w:szCs w:val="16"/>
              </w:rPr>
              <w:t> </w:t>
            </w:r>
          </w:p>
        </w:tc>
        <w:tc>
          <w:tcPr>
            <w:tcW w:w="395" w:type="pct"/>
            <w:gridSpan w:val="2"/>
            <w:tcBorders>
              <w:top w:val="nil"/>
              <w:left w:val="nil"/>
              <w:bottom w:val="nil"/>
              <w:right w:val="nil"/>
            </w:tcBorders>
            <w:shd w:val="clear" w:color="FFFFFF" w:fill="FFFFFF"/>
            <w:noWrap/>
            <w:vAlign w:val="bottom"/>
            <w:hideMark/>
          </w:tcPr>
          <w:p w:rsidR="004D7044" w:rsidRPr="00471E34" w:rsidRDefault="004D7044" w:rsidP="006250FD">
            <w:pPr>
              <w:rPr>
                <w:color w:val="000000"/>
                <w:sz w:val="16"/>
                <w:szCs w:val="16"/>
              </w:rPr>
            </w:pPr>
            <w:r w:rsidRPr="00471E34">
              <w:rPr>
                <w:color w:val="000000"/>
                <w:sz w:val="16"/>
                <w:szCs w:val="16"/>
              </w:rPr>
              <w:t> </w:t>
            </w:r>
          </w:p>
        </w:tc>
        <w:tc>
          <w:tcPr>
            <w:tcW w:w="423" w:type="pct"/>
            <w:gridSpan w:val="2"/>
            <w:tcBorders>
              <w:top w:val="nil"/>
              <w:left w:val="nil"/>
              <w:bottom w:val="nil"/>
              <w:right w:val="nil"/>
            </w:tcBorders>
            <w:shd w:val="clear" w:color="FFFFFF" w:fill="FFFFFF"/>
            <w:noWrap/>
            <w:vAlign w:val="bottom"/>
            <w:hideMark/>
          </w:tcPr>
          <w:p w:rsidR="004D7044" w:rsidRPr="00471E34" w:rsidRDefault="004D7044" w:rsidP="006250FD">
            <w:pPr>
              <w:rPr>
                <w:color w:val="000000"/>
                <w:sz w:val="16"/>
                <w:szCs w:val="16"/>
              </w:rPr>
            </w:pPr>
            <w:r w:rsidRPr="00471E34">
              <w:rPr>
                <w:color w:val="000000"/>
                <w:sz w:val="16"/>
                <w:szCs w:val="16"/>
              </w:rPr>
              <w:t> </w:t>
            </w:r>
          </w:p>
        </w:tc>
        <w:tc>
          <w:tcPr>
            <w:tcW w:w="141" w:type="pct"/>
            <w:gridSpan w:val="3"/>
            <w:tcBorders>
              <w:top w:val="nil"/>
              <w:left w:val="nil"/>
              <w:bottom w:val="nil"/>
              <w:right w:val="nil"/>
            </w:tcBorders>
            <w:shd w:val="clear" w:color="FFFFFF" w:fill="FFFFFF"/>
            <w:noWrap/>
            <w:vAlign w:val="bottom"/>
            <w:hideMark/>
          </w:tcPr>
          <w:p w:rsidR="004D7044" w:rsidRPr="00471E34" w:rsidRDefault="004D7044" w:rsidP="006250FD">
            <w:pPr>
              <w:jc w:val="right"/>
              <w:rPr>
                <w:color w:val="000000"/>
                <w:sz w:val="16"/>
                <w:szCs w:val="16"/>
              </w:rPr>
            </w:pPr>
            <w:r w:rsidRPr="00471E34">
              <w:rPr>
                <w:color w:val="000000"/>
                <w:sz w:val="16"/>
                <w:szCs w:val="16"/>
              </w:rPr>
              <w:t> </w:t>
            </w:r>
          </w:p>
        </w:tc>
      </w:tr>
      <w:tr w:rsidR="004D7044" w:rsidRPr="00471E34" w:rsidTr="00471E34">
        <w:trPr>
          <w:gridAfter w:val="1"/>
          <w:wAfter w:w="3" w:type="pct"/>
          <w:trHeight w:val="240"/>
        </w:trPr>
        <w:tc>
          <w:tcPr>
            <w:tcW w:w="809" w:type="pct"/>
            <w:tcBorders>
              <w:top w:val="nil"/>
              <w:left w:val="nil"/>
              <w:bottom w:val="nil"/>
              <w:right w:val="nil"/>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w:t>
            </w:r>
          </w:p>
        </w:tc>
        <w:tc>
          <w:tcPr>
            <w:tcW w:w="4187" w:type="pct"/>
            <w:gridSpan w:val="21"/>
            <w:tcBorders>
              <w:top w:val="single" w:sz="4" w:space="0" w:color="000000"/>
              <w:left w:val="single" w:sz="4" w:space="0" w:color="000000"/>
              <w:bottom w:val="single" w:sz="4" w:space="0" w:color="000000"/>
              <w:right w:val="nil"/>
            </w:tcBorders>
            <w:shd w:val="clear" w:color="FFFFFF" w:fill="FFFFFF"/>
            <w:noWrap/>
            <w:vAlign w:val="center"/>
            <w:hideMark/>
          </w:tcPr>
          <w:p w:rsidR="004D7044" w:rsidRPr="00471E34" w:rsidRDefault="004D7044" w:rsidP="006250FD">
            <w:pPr>
              <w:jc w:val="center"/>
              <w:rPr>
                <w:color w:val="000000"/>
                <w:sz w:val="14"/>
                <w:szCs w:val="14"/>
              </w:rPr>
            </w:pPr>
            <w:r w:rsidRPr="00471E34">
              <w:rPr>
                <w:color w:val="000000"/>
                <w:sz w:val="14"/>
                <w:szCs w:val="14"/>
              </w:rPr>
              <w:t>VALORES A PREÇOS CORRENTES</w:t>
            </w:r>
          </w:p>
        </w:tc>
      </w:tr>
      <w:tr w:rsidR="004D7044" w:rsidRPr="00471E34" w:rsidTr="00471E34">
        <w:trPr>
          <w:gridAfter w:val="2"/>
          <w:wAfter w:w="18" w:type="pct"/>
          <w:trHeight w:val="240"/>
        </w:trPr>
        <w:tc>
          <w:tcPr>
            <w:tcW w:w="809" w:type="pct"/>
            <w:tcBorders>
              <w:top w:val="nil"/>
              <w:left w:val="nil"/>
              <w:bottom w:val="nil"/>
              <w:right w:val="nil"/>
            </w:tcBorders>
            <w:shd w:val="clear" w:color="FFFFFF" w:fill="FFFFFF"/>
            <w:noWrap/>
            <w:vAlign w:val="center"/>
            <w:hideMark/>
          </w:tcPr>
          <w:p w:rsidR="004D7044" w:rsidRPr="00471E34" w:rsidRDefault="004D7044" w:rsidP="006250FD">
            <w:pPr>
              <w:jc w:val="center"/>
              <w:rPr>
                <w:color w:val="000000"/>
                <w:sz w:val="14"/>
                <w:szCs w:val="14"/>
              </w:rPr>
            </w:pPr>
            <w:r w:rsidRPr="00471E34">
              <w:rPr>
                <w:color w:val="000000"/>
                <w:sz w:val="14"/>
                <w:szCs w:val="14"/>
              </w:rPr>
              <w:t>ESPECIFICAÇÃO</w:t>
            </w:r>
          </w:p>
        </w:tc>
        <w:tc>
          <w:tcPr>
            <w:tcW w:w="423" w:type="pct"/>
            <w:tcBorders>
              <w:top w:val="nil"/>
              <w:left w:val="single" w:sz="4" w:space="0" w:color="000000"/>
              <w:bottom w:val="nil"/>
              <w:right w:val="nil"/>
            </w:tcBorders>
            <w:shd w:val="clear" w:color="FFFFFF" w:fill="FFFFFF"/>
            <w:noWrap/>
            <w:vAlign w:val="center"/>
            <w:hideMark/>
          </w:tcPr>
          <w:p w:rsidR="004D7044" w:rsidRPr="00471E34" w:rsidRDefault="004D7044" w:rsidP="006250FD">
            <w:pPr>
              <w:jc w:val="center"/>
              <w:rPr>
                <w:color w:val="000000"/>
                <w:sz w:val="14"/>
                <w:szCs w:val="14"/>
              </w:rPr>
            </w:pPr>
            <w:r w:rsidRPr="00471E34">
              <w:rPr>
                <w:color w:val="000000"/>
                <w:sz w:val="14"/>
                <w:szCs w:val="14"/>
              </w:rPr>
              <w:t>2020</w:t>
            </w:r>
          </w:p>
        </w:tc>
        <w:tc>
          <w:tcPr>
            <w:tcW w:w="426" w:type="pct"/>
            <w:tcBorders>
              <w:top w:val="nil"/>
              <w:left w:val="single" w:sz="4" w:space="0" w:color="000000"/>
              <w:bottom w:val="nil"/>
              <w:right w:val="nil"/>
            </w:tcBorders>
            <w:shd w:val="clear" w:color="FFFFFF" w:fill="FFFFFF"/>
            <w:noWrap/>
            <w:vAlign w:val="center"/>
            <w:hideMark/>
          </w:tcPr>
          <w:p w:rsidR="004D7044" w:rsidRPr="00471E34" w:rsidRDefault="004D7044" w:rsidP="006250FD">
            <w:pPr>
              <w:jc w:val="center"/>
              <w:rPr>
                <w:color w:val="000000"/>
                <w:sz w:val="14"/>
                <w:szCs w:val="14"/>
              </w:rPr>
            </w:pPr>
            <w:r w:rsidRPr="00471E34">
              <w:rPr>
                <w:color w:val="000000"/>
                <w:sz w:val="14"/>
                <w:szCs w:val="14"/>
              </w:rPr>
              <w:t>2021</w:t>
            </w:r>
          </w:p>
        </w:tc>
        <w:tc>
          <w:tcPr>
            <w:tcW w:w="300" w:type="pct"/>
            <w:gridSpan w:val="2"/>
            <w:tcBorders>
              <w:top w:val="nil"/>
              <w:left w:val="single" w:sz="4" w:space="0" w:color="000000"/>
              <w:bottom w:val="nil"/>
              <w:right w:val="single" w:sz="4" w:space="0" w:color="000000"/>
            </w:tcBorders>
            <w:shd w:val="clear" w:color="FFFFFF" w:fill="FFFFFF"/>
            <w:noWrap/>
            <w:vAlign w:val="center"/>
            <w:hideMark/>
          </w:tcPr>
          <w:p w:rsidR="004D7044" w:rsidRPr="00471E34" w:rsidRDefault="004D7044" w:rsidP="006250FD">
            <w:pPr>
              <w:jc w:val="center"/>
              <w:rPr>
                <w:color w:val="000000"/>
                <w:sz w:val="14"/>
                <w:szCs w:val="14"/>
              </w:rPr>
            </w:pPr>
            <w:r w:rsidRPr="00471E34">
              <w:rPr>
                <w:color w:val="000000"/>
                <w:sz w:val="14"/>
                <w:szCs w:val="14"/>
              </w:rPr>
              <w:t>%</w:t>
            </w:r>
          </w:p>
        </w:tc>
        <w:tc>
          <w:tcPr>
            <w:tcW w:w="397" w:type="pct"/>
            <w:gridSpan w:val="2"/>
            <w:tcBorders>
              <w:top w:val="nil"/>
              <w:left w:val="nil"/>
              <w:bottom w:val="nil"/>
              <w:right w:val="nil"/>
            </w:tcBorders>
            <w:shd w:val="clear" w:color="FFFFFF" w:fill="FFFFFF"/>
            <w:noWrap/>
            <w:vAlign w:val="center"/>
            <w:hideMark/>
          </w:tcPr>
          <w:p w:rsidR="004D7044" w:rsidRPr="00471E34" w:rsidRDefault="004D7044" w:rsidP="006250FD">
            <w:pPr>
              <w:jc w:val="center"/>
              <w:rPr>
                <w:color w:val="000000"/>
                <w:sz w:val="14"/>
                <w:szCs w:val="14"/>
              </w:rPr>
            </w:pPr>
            <w:r w:rsidRPr="00471E34">
              <w:rPr>
                <w:color w:val="000000"/>
                <w:sz w:val="14"/>
                <w:szCs w:val="14"/>
              </w:rPr>
              <w:t>2022</w:t>
            </w:r>
          </w:p>
        </w:tc>
        <w:tc>
          <w:tcPr>
            <w:tcW w:w="209" w:type="pct"/>
            <w:tcBorders>
              <w:top w:val="nil"/>
              <w:left w:val="single" w:sz="4" w:space="0" w:color="000000"/>
              <w:bottom w:val="nil"/>
              <w:right w:val="single" w:sz="4" w:space="0" w:color="000000"/>
            </w:tcBorders>
            <w:shd w:val="clear" w:color="FFFFFF" w:fill="FFFFFF"/>
            <w:noWrap/>
            <w:vAlign w:val="center"/>
            <w:hideMark/>
          </w:tcPr>
          <w:p w:rsidR="004D7044" w:rsidRPr="00471E34" w:rsidRDefault="004D7044" w:rsidP="006250FD">
            <w:pPr>
              <w:jc w:val="center"/>
              <w:rPr>
                <w:color w:val="000000"/>
                <w:sz w:val="14"/>
                <w:szCs w:val="14"/>
              </w:rPr>
            </w:pPr>
            <w:r w:rsidRPr="00471E34">
              <w:rPr>
                <w:color w:val="000000"/>
                <w:sz w:val="14"/>
                <w:szCs w:val="14"/>
              </w:rPr>
              <w:t>%</w:t>
            </w:r>
          </w:p>
        </w:tc>
        <w:tc>
          <w:tcPr>
            <w:tcW w:w="510" w:type="pct"/>
            <w:gridSpan w:val="2"/>
            <w:tcBorders>
              <w:top w:val="nil"/>
              <w:left w:val="nil"/>
              <w:bottom w:val="nil"/>
              <w:right w:val="nil"/>
            </w:tcBorders>
            <w:shd w:val="clear" w:color="FFFFFF" w:fill="FFFFFF"/>
            <w:noWrap/>
            <w:vAlign w:val="center"/>
            <w:hideMark/>
          </w:tcPr>
          <w:p w:rsidR="004D7044" w:rsidRPr="00471E34" w:rsidRDefault="004D7044" w:rsidP="006250FD">
            <w:pPr>
              <w:jc w:val="center"/>
              <w:rPr>
                <w:color w:val="000000"/>
                <w:sz w:val="14"/>
                <w:szCs w:val="14"/>
              </w:rPr>
            </w:pPr>
            <w:r w:rsidRPr="00471E34">
              <w:rPr>
                <w:color w:val="000000"/>
                <w:sz w:val="14"/>
                <w:szCs w:val="14"/>
              </w:rPr>
              <w:t>2023</w:t>
            </w:r>
          </w:p>
        </w:tc>
        <w:tc>
          <w:tcPr>
            <w:tcW w:w="285" w:type="pct"/>
            <w:gridSpan w:val="2"/>
            <w:tcBorders>
              <w:top w:val="nil"/>
              <w:left w:val="single" w:sz="4" w:space="0" w:color="000000"/>
              <w:bottom w:val="nil"/>
              <w:right w:val="single" w:sz="4" w:space="0" w:color="000000"/>
            </w:tcBorders>
            <w:shd w:val="clear" w:color="FFFFFF" w:fill="FFFFFF"/>
            <w:noWrap/>
            <w:vAlign w:val="center"/>
            <w:hideMark/>
          </w:tcPr>
          <w:p w:rsidR="004D7044" w:rsidRPr="00471E34" w:rsidRDefault="004D7044" w:rsidP="006250FD">
            <w:pPr>
              <w:jc w:val="center"/>
              <w:rPr>
                <w:color w:val="000000"/>
                <w:sz w:val="14"/>
                <w:szCs w:val="14"/>
              </w:rPr>
            </w:pPr>
            <w:r w:rsidRPr="00471E34">
              <w:rPr>
                <w:color w:val="000000"/>
                <w:sz w:val="14"/>
                <w:szCs w:val="14"/>
              </w:rPr>
              <w:t>%</w:t>
            </w:r>
          </w:p>
        </w:tc>
        <w:tc>
          <w:tcPr>
            <w:tcW w:w="518" w:type="pct"/>
            <w:gridSpan w:val="3"/>
            <w:tcBorders>
              <w:top w:val="nil"/>
              <w:left w:val="nil"/>
              <w:bottom w:val="nil"/>
              <w:right w:val="nil"/>
            </w:tcBorders>
            <w:shd w:val="clear" w:color="FFFFFF" w:fill="FFFFFF"/>
            <w:noWrap/>
            <w:vAlign w:val="center"/>
            <w:hideMark/>
          </w:tcPr>
          <w:p w:rsidR="004D7044" w:rsidRPr="00471E34" w:rsidRDefault="004D7044" w:rsidP="006250FD">
            <w:pPr>
              <w:jc w:val="center"/>
              <w:rPr>
                <w:color w:val="000000"/>
                <w:sz w:val="14"/>
                <w:szCs w:val="14"/>
              </w:rPr>
            </w:pPr>
            <w:r w:rsidRPr="00471E34">
              <w:rPr>
                <w:color w:val="000000"/>
                <w:sz w:val="14"/>
                <w:szCs w:val="14"/>
              </w:rPr>
              <w:t>2024</w:t>
            </w:r>
          </w:p>
        </w:tc>
        <w:tc>
          <w:tcPr>
            <w:tcW w:w="343" w:type="pct"/>
            <w:gridSpan w:val="2"/>
            <w:tcBorders>
              <w:top w:val="nil"/>
              <w:left w:val="single" w:sz="4" w:space="0" w:color="000000"/>
              <w:bottom w:val="nil"/>
              <w:right w:val="single" w:sz="4" w:space="0" w:color="000000"/>
            </w:tcBorders>
            <w:shd w:val="clear" w:color="FFFFFF" w:fill="FFFFFF"/>
            <w:noWrap/>
            <w:vAlign w:val="center"/>
            <w:hideMark/>
          </w:tcPr>
          <w:p w:rsidR="004D7044" w:rsidRPr="00471E34" w:rsidRDefault="004D7044" w:rsidP="006250FD">
            <w:pPr>
              <w:jc w:val="center"/>
              <w:rPr>
                <w:color w:val="000000"/>
                <w:sz w:val="14"/>
                <w:szCs w:val="14"/>
              </w:rPr>
            </w:pPr>
            <w:r w:rsidRPr="00471E34">
              <w:rPr>
                <w:color w:val="000000"/>
                <w:sz w:val="14"/>
                <w:szCs w:val="14"/>
              </w:rPr>
              <w:t>%</w:t>
            </w:r>
          </w:p>
        </w:tc>
        <w:tc>
          <w:tcPr>
            <w:tcW w:w="472" w:type="pct"/>
            <w:gridSpan w:val="2"/>
            <w:tcBorders>
              <w:top w:val="nil"/>
              <w:left w:val="nil"/>
              <w:bottom w:val="nil"/>
              <w:right w:val="nil"/>
            </w:tcBorders>
            <w:shd w:val="clear" w:color="FFFFFF" w:fill="FFFFFF"/>
            <w:noWrap/>
            <w:vAlign w:val="center"/>
            <w:hideMark/>
          </w:tcPr>
          <w:p w:rsidR="004D7044" w:rsidRPr="00471E34" w:rsidRDefault="004D7044" w:rsidP="006250FD">
            <w:pPr>
              <w:jc w:val="center"/>
              <w:rPr>
                <w:color w:val="000000"/>
                <w:sz w:val="14"/>
                <w:szCs w:val="14"/>
              </w:rPr>
            </w:pPr>
            <w:r w:rsidRPr="00471E34">
              <w:rPr>
                <w:color w:val="000000"/>
                <w:sz w:val="14"/>
                <w:szCs w:val="14"/>
              </w:rPr>
              <w:t>2025</w:t>
            </w:r>
          </w:p>
        </w:tc>
        <w:tc>
          <w:tcPr>
            <w:tcW w:w="290" w:type="pct"/>
            <w:gridSpan w:val="2"/>
            <w:tcBorders>
              <w:top w:val="nil"/>
              <w:left w:val="single" w:sz="4" w:space="0" w:color="000000"/>
              <w:bottom w:val="nil"/>
              <w:right w:val="nil"/>
            </w:tcBorders>
            <w:shd w:val="clear" w:color="FFFFFF" w:fill="FFFFFF"/>
            <w:noWrap/>
            <w:vAlign w:val="center"/>
            <w:hideMark/>
          </w:tcPr>
          <w:p w:rsidR="004D7044" w:rsidRPr="00471E34" w:rsidRDefault="004D7044" w:rsidP="006250FD">
            <w:pPr>
              <w:jc w:val="center"/>
              <w:rPr>
                <w:color w:val="000000"/>
                <w:sz w:val="14"/>
                <w:szCs w:val="14"/>
              </w:rPr>
            </w:pPr>
            <w:r w:rsidRPr="00471E34">
              <w:rPr>
                <w:color w:val="000000"/>
                <w:sz w:val="14"/>
                <w:szCs w:val="14"/>
              </w:rPr>
              <w:t>%</w:t>
            </w:r>
          </w:p>
        </w:tc>
      </w:tr>
      <w:tr w:rsidR="004D7044" w:rsidRPr="00471E34" w:rsidTr="00471E34">
        <w:trPr>
          <w:gridAfter w:val="2"/>
          <w:wAfter w:w="18" w:type="pct"/>
          <w:trHeight w:val="240"/>
        </w:trPr>
        <w:tc>
          <w:tcPr>
            <w:tcW w:w="809" w:type="pct"/>
            <w:tcBorders>
              <w:top w:val="nil"/>
              <w:left w:val="nil"/>
              <w:bottom w:val="single" w:sz="4" w:space="0" w:color="000000"/>
              <w:right w:val="nil"/>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w:t>
            </w:r>
          </w:p>
        </w:tc>
        <w:tc>
          <w:tcPr>
            <w:tcW w:w="423" w:type="pct"/>
            <w:tcBorders>
              <w:top w:val="nil"/>
              <w:left w:val="single" w:sz="4" w:space="0" w:color="000000"/>
              <w:bottom w:val="single" w:sz="4" w:space="0" w:color="000000"/>
              <w:right w:val="nil"/>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w:t>
            </w:r>
          </w:p>
        </w:tc>
        <w:tc>
          <w:tcPr>
            <w:tcW w:w="426" w:type="pct"/>
            <w:tcBorders>
              <w:top w:val="nil"/>
              <w:left w:val="single" w:sz="4" w:space="0" w:color="000000"/>
              <w:bottom w:val="single" w:sz="4" w:space="0" w:color="000000"/>
              <w:right w:val="nil"/>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w:t>
            </w:r>
          </w:p>
        </w:tc>
        <w:tc>
          <w:tcPr>
            <w:tcW w:w="300" w:type="pct"/>
            <w:gridSpan w:val="2"/>
            <w:tcBorders>
              <w:top w:val="nil"/>
              <w:left w:val="single" w:sz="4" w:space="0" w:color="000000"/>
              <w:bottom w:val="single" w:sz="4" w:space="0" w:color="000000"/>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w:t>
            </w:r>
          </w:p>
        </w:tc>
        <w:tc>
          <w:tcPr>
            <w:tcW w:w="397" w:type="pct"/>
            <w:gridSpan w:val="2"/>
            <w:tcBorders>
              <w:top w:val="nil"/>
              <w:left w:val="nil"/>
              <w:bottom w:val="single" w:sz="4" w:space="0" w:color="000000"/>
              <w:right w:val="nil"/>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w:t>
            </w:r>
          </w:p>
        </w:tc>
        <w:tc>
          <w:tcPr>
            <w:tcW w:w="209" w:type="pct"/>
            <w:tcBorders>
              <w:top w:val="nil"/>
              <w:left w:val="single" w:sz="4" w:space="0" w:color="000000"/>
              <w:bottom w:val="single" w:sz="4" w:space="0" w:color="000000"/>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w:t>
            </w:r>
          </w:p>
        </w:tc>
        <w:tc>
          <w:tcPr>
            <w:tcW w:w="510" w:type="pct"/>
            <w:gridSpan w:val="2"/>
            <w:tcBorders>
              <w:top w:val="nil"/>
              <w:left w:val="nil"/>
              <w:bottom w:val="single" w:sz="4" w:space="0" w:color="000000"/>
              <w:right w:val="nil"/>
            </w:tcBorders>
            <w:shd w:val="clear" w:color="FFFFFF" w:fill="FFFFFF"/>
            <w:noWrap/>
            <w:vAlign w:val="center"/>
            <w:hideMark/>
          </w:tcPr>
          <w:p w:rsidR="004D7044" w:rsidRPr="00471E34" w:rsidRDefault="004D7044" w:rsidP="006250FD">
            <w:pPr>
              <w:jc w:val="center"/>
              <w:rPr>
                <w:color w:val="000000"/>
                <w:sz w:val="14"/>
                <w:szCs w:val="14"/>
              </w:rPr>
            </w:pPr>
            <w:r w:rsidRPr="00471E34">
              <w:rPr>
                <w:color w:val="000000"/>
                <w:sz w:val="14"/>
                <w:szCs w:val="14"/>
              </w:rPr>
              <w:t> </w:t>
            </w:r>
          </w:p>
        </w:tc>
        <w:tc>
          <w:tcPr>
            <w:tcW w:w="285" w:type="pct"/>
            <w:gridSpan w:val="2"/>
            <w:tcBorders>
              <w:top w:val="nil"/>
              <w:left w:val="single" w:sz="4" w:space="0" w:color="000000"/>
              <w:bottom w:val="single" w:sz="4" w:space="0" w:color="000000"/>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w:t>
            </w:r>
          </w:p>
        </w:tc>
        <w:tc>
          <w:tcPr>
            <w:tcW w:w="518" w:type="pct"/>
            <w:gridSpan w:val="3"/>
            <w:tcBorders>
              <w:top w:val="nil"/>
              <w:left w:val="nil"/>
              <w:bottom w:val="single" w:sz="4" w:space="0" w:color="000000"/>
              <w:right w:val="nil"/>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w:t>
            </w:r>
          </w:p>
        </w:tc>
        <w:tc>
          <w:tcPr>
            <w:tcW w:w="343" w:type="pct"/>
            <w:gridSpan w:val="2"/>
            <w:tcBorders>
              <w:top w:val="nil"/>
              <w:left w:val="single" w:sz="4" w:space="0" w:color="000000"/>
              <w:bottom w:val="single" w:sz="4" w:space="0" w:color="000000"/>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w:t>
            </w:r>
          </w:p>
        </w:tc>
        <w:tc>
          <w:tcPr>
            <w:tcW w:w="472" w:type="pct"/>
            <w:gridSpan w:val="2"/>
            <w:tcBorders>
              <w:top w:val="nil"/>
              <w:left w:val="nil"/>
              <w:bottom w:val="single" w:sz="4" w:space="0" w:color="000000"/>
              <w:right w:val="nil"/>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w:t>
            </w:r>
          </w:p>
        </w:tc>
        <w:tc>
          <w:tcPr>
            <w:tcW w:w="290" w:type="pct"/>
            <w:gridSpan w:val="2"/>
            <w:tcBorders>
              <w:top w:val="nil"/>
              <w:left w:val="single" w:sz="4" w:space="0" w:color="000000"/>
              <w:bottom w:val="single" w:sz="4" w:space="0" w:color="000000"/>
              <w:right w:val="nil"/>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w:t>
            </w:r>
          </w:p>
        </w:tc>
      </w:tr>
      <w:tr w:rsidR="004D7044" w:rsidRPr="00471E34" w:rsidTr="00471E34">
        <w:trPr>
          <w:gridAfter w:val="2"/>
          <w:wAfter w:w="18" w:type="pct"/>
          <w:trHeight w:val="240"/>
        </w:trPr>
        <w:tc>
          <w:tcPr>
            <w:tcW w:w="809" w:type="pct"/>
            <w:tcBorders>
              <w:top w:val="nil"/>
              <w:left w:val="nil"/>
              <w:bottom w:val="nil"/>
              <w:right w:val="nil"/>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Receita Total</w:t>
            </w:r>
          </w:p>
        </w:tc>
        <w:tc>
          <w:tcPr>
            <w:tcW w:w="423" w:type="pct"/>
            <w:tcBorders>
              <w:top w:val="nil"/>
              <w:left w:val="single" w:sz="4" w:space="0" w:color="000000"/>
              <w:bottom w:val="nil"/>
              <w:right w:val="single" w:sz="4" w:space="0" w:color="000000"/>
            </w:tcBorders>
            <w:shd w:val="clear" w:color="95B3D7"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25.979.000 </w:t>
            </w:r>
          </w:p>
        </w:tc>
        <w:tc>
          <w:tcPr>
            <w:tcW w:w="426" w:type="pct"/>
            <w:tcBorders>
              <w:top w:val="nil"/>
              <w:left w:val="nil"/>
              <w:bottom w:val="nil"/>
              <w:right w:val="nil"/>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27.400.000 </w:t>
            </w:r>
          </w:p>
        </w:tc>
        <w:tc>
          <w:tcPr>
            <w:tcW w:w="300" w:type="pct"/>
            <w:gridSpan w:val="2"/>
            <w:tcBorders>
              <w:top w:val="nil"/>
              <w:left w:val="single" w:sz="4" w:space="0" w:color="000000"/>
              <w:bottom w:val="nil"/>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5,47 </w:t>
            </w:r>
          </w:p>
        </w:tc>
        <w:tc>
          <w:tcPr>
            <w:tcW w:w="397" w:type="pct"/>
            <w:gridSpan w:val="2"/>
            <w:tcBorders>
              <w:top w:val="nil"/>
              <w:left w:val="nil"/>
              <w:bottom w:val="nil"/>
              <w:right w:val="nil"/>
            </w:tcBorders>
            <w:shd w:val="clear" w:color="95B3D7"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29.011.767 </w:t>
            </w:r>
          </w:p>
        </w:tc>
        <w:tc>
          <w:tcPr>
            <w:tcW w:w="209" w:type="pct"/>
            <w:tcBorders>
              <w:top w:val="nil"/>
              <w:left w:val="single" w:sz="4" w:space="0" w:color="000000"/>
              <w:bottom w:val="nil"/>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5,88 </w:t>
            </w:r>
          </w:p>
        </w:tc>
        <w:tc>
          <w:tcPr>
            <w:tcW w:w="510" w:type="pct"/>
            <w:gridSpan w:val="2"/>
            <w:tcBorders>
              <w:top w:val="nil"/>
              <w:left w:val="nil"/>
              <w:bottom w:val="nil"/>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33.410.000 </w:t>
            </w:r>
          </w:p>
        </w:tc>
        <w:tc>
          <w:tcPr>
            <w:tcW w:w="285" w:type="pct"/>
            <w:gridSpan w:val="2"/>
            <w:tcBorders>
              <w:top w:val="nil"/>
              <w:left w:val="nil"/>
              <w:bottom w:val="nil"/>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15,16 </w:t>
            </w:r>
          </w:p>
        </w:tc>
        <w:tc>
          <w:tcPr>
            <w:tcW w:w="518" w:type="pct"/>
            <w:gridSpan w:val="3"/>
            <w:tcBorders>
              <w:top w:val="nil"/>
              <w:left w:val="nil"/>
              <w:bottom w:val="nil"/>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34.740.276 </w:t>
            </w:r>
          </w:p>
        </w:tc>
        <w:tc>
          <w:tcPr>
            <w:tcW w:w="343" w:type="pct"/>
            <w:gridSpan w:val="2"/>
            <w:tcBorders>
              <w:top w:val="nil"/>
              <w:left w:val="nil"/>
              <w:bottom w:val="nil"/>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3,98 </w:t>
            </w:r>
          </w:p>
        </w:tc>
        <w:tc>
          <w:tcPr>
            <w:tcW w:w="472" w:type="pct"/>
            <w:gridSpan w:val="2"/>
            <w:tcBorders>
              <w:top w:val="nil"/>
              <w:left w:val="nil"/>
              <w:bottom w:val="nil"/>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36.179.354 </w:t>
            </w:r>
          </w:p>
        </w:tc>
        <w:tc>
          <w:tcPr>
            <w:tcW w:w="290" w:type="pct"/>
            <w:gridSpan w:val="2"/>
            <w:tcBorders>
              <w:top w:val="nil"/>
              <w:left w:val="nil"/>
              <w:bottom w:val="nil"/>
              <w:right w:val="nil"/>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4,14 </w:t>
            </w:r>
          </w:p>
        </w:tc>
      </w:tr>
      <w:tr w:rsidR="004D7044" w:rsidRPr="00471E34" w:rsidTr="00471E34">
        <w:trPr>
          <w:gridAfter w:val="2"/>
          <w:wAfter w:w="18" w:type="pct"/>
          <w:trHeight w:val="240"/>
        </w:trPr>
        <w:tc>
          <w:tcPr>
            <w:tcW w:w="809" w:type="pct"/>
            <w:tcBorders>
              <w:top w:val="nil"/>
              <w:left w:val="nil"/>
              <w:bottom w:val="nil"/>
              <w:right w:val="nil"/>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Receitas Primárias (1)</w:t>
            </w:r>
          </w:p>
        </w:tc>
        <w:tc>
          <w:tcPr>
            <w:tcW w:w="423" w:type="pct"/>
            <w:tcBorders>
              <w:top w:val="nil"/>
              <w:left w:val="single" w:sz="4" w:space="0" w:color="000000"/>
              <w:bottom w:val="nil"/>
              <w:right w:val="single" w:sz="4" w:space="0" w:color="000000"/>
            </w:tcBorders>
            <w:shd w:val="clear" w:color="95B3D7"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25.796.020 </w:t>
            </w:r>
          </w:p>
        </w:tc>
        <w:tc>
          <w:tcPr>
            <w:tcW w:w="426" w:type="pct"/>
            <w:tcBorders>
              <w:top w:val="nil"/>
              <w:left w:val="nil"/>
              <w:bottom w:val="nil"/>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27.263.866 </w:t>
            </w:r>
          </w:p>
        </w:tc>
        <w:tc>
          <w:tcPr>
            <w:tcW w:w="300" w:type="pct"/>
            <w:gridSpan w:val="2"/>
            <w:tcBorders>
              <w:top w:val="nil"/>
              <w:left w:val="nil"/>
              <w:bottom w:val="nil"/>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5,69 </w:t>
            </w:r>
          </w:p>
        </w:tc>
        <w:tc>
          <w:tcPr>
            <w:tcW w:w="397" w:type="pct"/>
            <w:gridSpan w:val="2"/>
            <w:tcBorders>
              <w:top w:val="nil"/>
              <w:left w:val="nil"/>
              <w:bottom w:val="nil"/>
              <w:right w:val="nil"/>
            </w:tcBorders>
            <w:shd w:val="clear" w:color="95B3D7"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28.866.997 </w:t>
            </w:r>
          </w:p>
        </w:tc>
        <w:tc>
          <w:tcPr>
            <w:tcW w:w="209" w:type="pct"/>
            <w:tcBorders>
              <w:top w:val="nil"/>
              <w:left w:val="single" w:sz="4" w:space="0" w:color="000000"/>
              <w:bottom w:val="nil"/>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5,88 </w:t>
            </w:r>
          </w:p>
        </w:tc>
        <w:tc>
          <w:tcPr>
            <w:tcW w:w="510" w:type="pct"/>
            <w:gridSpan w:val="2"/>
            <w:tcBorders>
              <w:top w:val="nil"/>
              <w:left w:val="nil"/>
              <w:bottom w:val="nil"/>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33.263.208 </w:t>
            </w:r>
          </w:p>
        </w:tc>
        <w:tc>
          <w:tcPr>
            <w:tcW w:w="285" w:type="pct"/>
            <w:gridSpan w:val="2"/>
            <w:tcBorders>
              <w:top w:val="nil"/>
              <w:left w:val="nil"/>
              <w:bottom w:val="nil"/>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15,23 </w:t>
            </w:r>
          </w:p>
        </w:tc>
        <w:tc>
          <w:tcPr>
            <w:tcW w:w="518" w:type="pct"/>
            <w:gridSpan w:val="3"/>
            <w:tcBorders>
              <w:top w:val="nil"/>
              <w:left w:val="nil"/>
              <w:bottom w:val="nil"/>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34.566.023 </w:t>
            </w:r>
          </w:p>
        </w:tc>
        <w:tc>
          <w:tcPr>
            <w:tcW w:w="343" w:type="pct"/>
            <w:gridSpan w:val="2"/>
            <w:tcBorders>
              <w:top w:val="nil"/>
              <w:left w:val="nil"/>
              <w:bottom w:val="nil"/>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3,92 </w:t>
            </w:r>
          </w:p>
        </w:tc>
        <w:tc>
          <w:tcPr>
            <w:tcW w:w="472" w:type="pct"/>
            <w:gridSpan w:val="2"/>
            <w:tcBorders>
              <w:top w:val="nil"/>
              <w:left w:val="nil"/>
              <w:bottom w:val="nil"/>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35.996.283 </w:t>
            </w:r>
          </w:p>
        </w:tc>
        <w:tc>
          <w:tcPr>
            <w:tcW w:w="290" w:type="pct"/>
            <w:gridSpan w:val="2"/>
            <w:tcBorders>
              <w:top w:val="nil"/>
              <w:left w:val="nil"/>
              <w:bottom w:val="nil"/>
              <w:right w:val="nil"/>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4,14 </w:t>
            </w:r>
          </w:p>
        </w:tc>
      </w:tr>
      <w:tr w:rsidR="004D7044" w:rsidRPr="00471E34" w:rsidTr="00471E34">
        <w:trPr>
          <w:gridAfter w:val="2"/>
          <w:wAfter w:w="18" w:type="pct"/>
          <w:trHeight w:val="240"/>
        </w:trPr>
        <w:tc>
          <w:tcPr>
            <w:tcW w:w="809" w:type="pct"/>
            <w:tcBorders>
              <w:top w:val="nil"/>
              <w:left w:val="nil"/>
              <w:bottom w:val="nil"/>
              <w:right w:val="nil"/>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Despesa Total</w:t>
            </w:r>
          </w:p>
        </w:tc>
        <w:tc>
          <w:tcPr>
            <w:tcW w:w="423" w:type="pct"/>
            <w:tcBorders>
              <w:top w:val="nil"/>
              <w:left w:val="single" w:sz="4" w:space="0" w:color="000000"/>
              <w:bottom w:val="nil"/>
              <w:right w:val="single" w:sz="4" w:space="0" w:color="000000"/>
            </w:tcBorders>
            <w:shd w:val="clear" w:color="95B3D7"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25.979.000 </w:t>
            </w:r>
          </w:p>
        </w:tc>
        <w:tc>
          <w:tcPr>
            <w:tcW w:w="426" w:type="pct"/>
            <w:tcBorders>
              <w:top w:val="nil"/>
              <w:left w:val="nil"/>
              <w:bottom w:val="nil"/>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27.400.000 </w:t>
            </w:r>
          </w:p>
        </w:tc>
        <w:tc>
          <w:tcPr>
            <w:tcW w:w="300" w:type="pct"/>
            <w:gridSpan w:val="2"/>
            <w:tcBorders>
              <w:top w:val="nil"/>
              <w:left w:val="nil"/>
              <w:bottom w:val="nil"/>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5,47 </w:t>
            </w:r>
          </w:p>
        </w:tc>
        <w:tc>
          <w:tcPr>
            <w:tcW w:w="397" w:type="pct"/>
            <w:gridSpan w:val="2"/>
            <w:tcBorders>
              <w:top w:val="nil"/>
              <w:left w:val="nil"/>
              <w:bottom w:val="nil"/>
              <w:right w:val="nil"/>
            </w:tcBorders>
            <w:shd w:val="clear" w:color="95B3D7"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29.011.767 </w:t>
            </w:r>
          </w:p>
        </w:tc>
        <w:tc>
          <w:tcPr>
            <w:tcW w:w="209" w:type="pct"/>
            <w:tcBorders>
              <w:top w:val="nil"/>
              <w:left w:val="single" w:sz="4" w:space="0" w:color="000000"/>
              <w:bottom w:val="nil"/>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5,88 </w:t>
            </w:r>
          </w:p>
        </w:tc>
        <w:tc>
          <w:tcPr>
            <w:tcW w:w="510" w:type="pct"/>
            <w:gridSpan w:val="2"/>
            <w:tcBorders>
              <w:top w:val="nil"/>
              <w:left w:val="nil"/>
              <w:bottom w:val="nil"/>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33.410.000 </w:t>
            </w:r>
          </w:p>
        </w:tc>
        <w:tc>
          <w:tcPr>
            <w:tcW w:w="285" w:type="pct"/>
            <w:gridSpan w:val="2"/>
            <w:tcBorders>
              <w:top w:val="nil"/>
              <w:left w:val="nil"/>
              <w:bottom w:val="nil"/>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15,16 </w:t>
            </w:r>
          </w:p>
        </w:tc>
        <w:tc>
          <w:tcPr>
            <w:tcW w:w="518" w:type="pct"/>
            <w:gridSpan w:val="3"/>
            <w:tcBorders>
              <w:top w:val="nil"/>
              <w:left w:val="nil"/>
              <w:bottom w:val="nil"/>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34.740.276 </w:t>
            </w:r>
          </w:p>
        </w:tc>
        <w:tc>
          <w:tcPr>
            <w:tcW w:w="343" w:type="pct"/>
            <w:gridSpan w:val="2"/>
            <w:tcBorders>
              <w:top w:val="nil"/>
              <w:left w:val="nil"/>
              <w:bottom w:val="nil"/>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3,98 </w:t>
            </w:r>
          </w:p>
        </w:tc>
        <w:tc>
          <w:tcPr>
            <w:tcW w:w="472" w:type="pct"/>
            <w:gridSpan w:val="2"/>
            <w:tcBorders>
              <w:top w:val="nil"/>
              <w:left w:val="nil"/>
              <w:bottom w:val="nil"/>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36.179.354 </w:t>
            </w:r>
          </w:p>
        </w:tc>
        <w:tc>
          <w:tcPr>
            <w:tcW w:w="290" w:type="pct"/>
            <w:gridSpan w:val="2"/>
            <w:tcBorders>
              <w:top w:val="nil"/>
              <w:left w:val="nil"/>
              <w:bottom w:val="nil"/>
              <w:right w:val="nil"/>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4,14 </w:t>
            </w:r>
          </w:p>
        </w:tc>
      </w:tr>
      <w:tr w:rsidR="004D7044" w:rsidRPr="00471E34" w:rsidTr="00471E34">
        <w:trPr>
          <w:gridAfter w:val="2"/>
          <w:wAfter w:w="18" w:type="pct"/>
          <w:trHeight w:val="240"/>
        </w:trPr>
        <w:tc>
          <w:tcPr>
            <w:tcW w:w="809" w:type="pct"/>
            <w:tcBorders>
              <w:top w:val="nil"/>
              <w:left w:val="nil"/>
              <w:bottom w:val="nil"/>
              <w:right w:val="nil"/>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Despesas Primárias (2)</w:t>
            </w:r>
          </w:p>
        </w:tc>
        <w:tc>
          <w:tcPr>
            <w:tcW w:w="423" w:type="pct"/>
            <w:tcBorders>
              <w:top w:val="nil"/>
              <w:left w:val="single" w:sz="4" w:space="0" w:color="000000"/>
              <w:bottom w:val="nil"/>
              <w:right w:val="single" w:sz="4" w:space="0" w:color="000000"/>
            </w:tcBorders>
            <w:shd w:val="clear" w:color="95B3D7"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25.979.000 </w:t>
            </w:r>
          </w:p>
        </w:tc>
        <w:tc>
          <w:tcPr>
            <w:tcW w:w="426" w:type="pct"/>
            <w:tcBorders>
              <w:top w:val="nil"/>
              <w:left w:val="nil"/>
              <w:bottom w:val="nil"/>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27.400.000 </w:t>
            </w:r>
          </w:p>
        </w:tc>
        <w:tc>
          <w:tcPr>
            <w:tcW w:w="300" w:type="pct"/>
            <w:gridSpan w:val="2"/>
            <w:tcBorders>
              <w:top w:val="nil"/>
              <w:left w:val="nil"/>
              <w:bottom w:val="nil"/>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5,47 </w:t>
            </w:r>
          </w:p>
        </w:tc>
        <w:tc>
          <w:tcPr>
            <w:tcW w:w="397" w:type="pct"/>
            <w:gridSpan w:val="2"/>
            <w:tcBorders>
              <w:top w:val="nil"/>
              <w:left w:val="nil"/>
              <w:bottom w:val="nil"/>
              <w:right w:val="nil"/>
            </w:tcBorders>
            <w:shd w:val="clear" w:color="95B3D7"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29.011.767 </w:t>
            </w:r>
          </w:p>
        </w:tc>
        <w:tc>
          <w:tcPr>
            <w:tcW w:w="209" w:type="pct"/>
            <w:tcBorders>
              <w:top w:val="nil"/>
              <w:left w:val="single" w:sz="4" w:space="0" w:color="000000"/>
              <w:bottom w:val="nil"/>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5,88 </w:t>
            </w:r>
          </w:p>
        </w:tc>
        <w:tc>
          <w:tcPr>
            <w:tcW w:w="510" w:type="pct"/>
            <w:gridSpan w:val="2"/>
            <w:tcBorders>
              <w:top w:val="nil"/>
              <w:left w:val="nil"/>
              <w:bottom w:val="nil"/>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33.410.000 </w:t>
            </w:r>
          </w:p>
        </w:tc>
        <w:tc>
          <w:tcPr>
            <w:tcW w:w="285" w:type="pct"/>
            <w:gridSpan w:val="2"/>
            <w:tcBorders>
              <w:top w:val="nil"/>
              <w:left w:val="nil"/>
              <w:bottom w:val="nil"/>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15,16 </w:t>
            </w:r>
          </w:p>
        </w:tc>
        <w:tc>
          <w:tcPr>
            <w:tcW w:w="518" w:type="pct"/>
            <w:gridSpan w:val="3"/>
            <w:tcBorders>
              <w:top w:val="nil"/>
              <w:left w:val="nil"/>
              <w:bottom w:val="nil"/>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34.740.276 </w:t>
            </w:r>
          </w:p>
        </w:tc>
        <w:tc>
          <w:tcPr>
            <w:tcW w:w="343" w:type="pct"/>
            <w:gridSpan w:val="2"/>
            <w:tcBorders>
              <w:top w:val="nil"/>
              <w:left w:val="nil"/>
              <w:bottom w:val="nil"/>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3,98 </w:t>
            </w:r>
          </w:p>
        </w:tc>
        <w:tc>
          <w:tcPr>
            <w:tcW w:w="472" w:type="pct"/>
            <w:gridSpan w:val="2"/>
            <w:tcBorders>
              <w:top w:val="nil"/>
              <w:left w:val="nil"/>
              <w:bottom w:val="nil"/>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36.179.354 </w:t>
            </w:r>
          </w:p>
        </w:tc>
        <w:tc>
          <w:tcPr>
            <w:tcW w:w="290" w:type="pct"/>
            <w:gridSpan w:val="2"/>
            <w:tcBorders>
              <w:top w:val="nil"/>
              <w:left w:val="nil"/>
              <w:bottom w:val="nil"/>
              <w:right w:val="nil"/>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4,14 </w:t>
            </w:r>
          </w:p>
        </w:tc>
      </w:tr>
      <w:tr w:rsidR="004D7044" w:rsidRPr="00471E34" w:rsidTr="00471E34">
        <w:trPr>
          <w:gridAfter w:val="2"/>
          <w:wAfter w:w="18" w:type="pct"/>
          <w:trHeight w:val="240"/>
        </w:trPr>
        <w:tc>
          <w:tcPr>
            <w:tcW w:w="809" w:type="pct"/>
            <w:tcBorders>
              <w:top w:val="nil"/>
              <w:left w:val="nil"/>
              <w:bottom w:val="nil"/>
              <w:right w:val="nil"/>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Resultado Primário (3) = (1 - 2)</w:t>
            </w:r>
          </w:p>
        </w:tc>
        <w:tc>
          <w:tcPr>
            <w:tcW w:w="423" w:type="pct"/>
            <w:tcBorders>
              <w:top w:val="nil"/>
              <w:left w:val="single" w:sz="4" w:space="0" w:color="000000"/>
              <w:bottom w:val="nil"/>
              <w:right w:val="single" w:sz="4" w:space="0" w:color="000000"/>
            </w:tcBorders>
            <w:shd w:val="clear" w:color="95B3D7"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(182.980)</w:t>
            </w:r>
          </w:p>
        </w:tc>
        <w:tc>
          <w:tcPr>
            <w:tcW w:w="426" w:type="pct"/>
            <w:tcBorders>
              <w:top w:val="nil"/>
              <w:left w:val="nil"/>
              <w:bottom w:val="nil"/>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(136.134)</w:t>
            </w:r>
          </w:p>
        </w:tc>
        <w:tc>
          <w:tcPr>
            <w:tcW w:w="300" w:type="pct"/>
            <w:gridSpan w:val="2"/>
            <w:tcBorders>
              <w:top w:val="nil"/>
              <w:left w:val="nil"/>
              <w:bottom w:val="nil"/>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(25,60)</w:t>
            </w:r>
          </w:p>
        </w:tc>
        <w:tc>
          <w:tcPr>
            <w:tcW w:w="397" w:type="pct"/>
            <w:gridSpan w:val="2"/>
            <w:tcBorders>
              <w:top w:val="nil"/>
              <w:left w:val="nil"/>
              <w:bottom w:val="nil"/>
              <w:right w:val="nil"/>
            </w:tcBorders>
            <w:shd w:val="clear" w:color="95B3D7"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(144.770)</w:t>
            </w:r>
          </w:p>
        </w:tc>
        <w:tc>
          <w:tcPr>
            <w:tcW w:w="209" w:type="pct"/>
            <w:tcBorders>
              <w:top w:val="nil"/>
              <w:left w:val="single" w:sz="4" w:space="0" w:color="000000"/>
              <w:bottom w:val="nil"/>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6,34 </w:t>
            </w:r>
          </w:p>
        </w:tc>
        <w:tc>
          <w:tcPr>
            <w:tcW w:w="510" w:type="pct"/>
            <w:gridSpan w:val="2"/>
            <w:tcBorders>
              <w:top w:val="nil"/>
              <w:left w:val="nil"/>
              <w:bottom w:val="nil"/>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(146.792)</w:t>
            </w:r>
          </w:p>
        </w:tc>
        <w:tc>
          <w:tcPr>
            <w:tcW w:w="285" w:type="pct"/>
            <w:gridSpan w:val="2"/>
            <w:tcBorders>
              <w:top w:val="nil"/>
              <w:left w:val="nil"/>
              <w:bottom w:val="nil"/>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1,40 </w:t>
            </w:r>
          </w:p>
        </w:tc>
        <w:tc>
          <w:tcPr>
            <w:tcW w:w="518" w:type="pct"/>
            <w:gridSpan w:val="3"/>
            <w:tcBorders>
              <w:top w:val="nil"/>
              <w:left w:val="nil"/>
              <w:bottom w:val="nil"/>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(174.254)</w:t>
            </w:r>
          </w:p>
        </w:tc>
        <w:tc>
          <w:tcPr>
            <w:tcW w:w="343" w:type="pct"/>
            <w:gridSpan w:val="2"/>
            <w:tcBorders>
              <w:top w:val="nil"/>
              <w:left w:val="nil"/>
              <w:bottom w:val="nil"/>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18,71 </w:t>
            </w:r>
          </w:p>
        </w:tc>
        <w:tc>
          <w:tcPr>
            <w:tcW w:w="472" w:type="pct"/>
            <w:gridSpan w:val="2"/>
            <w:tcBorders>
              <w:top w:val="nil"/>
              <w:left w:val="nil"/>
              <w:bottom w:val="nil"/>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(183.071)</w:t>
            </w:r>
          </w:p>
        </w:tc>
        <w:tc>
          <w:tcPr>
            <w:tcW w:w="290" w:type="pct"/>
            <w:gridSpan w:val="2"/>
            <w:tcBorders>
              <w:top w:val="nil"/>
              <w:left w:val="nil"/>
              <w:bottom w:val="nil"/>
              <w:right w:val="nil"/>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5,06 </w:t>
            </w:r>
          </w:p>
        </w:tc>
      </w:tr>
      <w:tr w:rsidR="004D7044" w:rsidRPr="00471E34" w:rsidTr="00471E34">
        <w:trPr>
          <w:gridAfter w:val="2"/>
          <w:wAfter w:w="18" w:type="pct"/>
          <w:trHeight w:val="240"/>
        </w:trPr>
        <w:tc>
          <w:tcPr>
            <w:tcW w:w="809" w:type="pct"/>
            <w:tcBorders>
              <w:top w:val="nil"/>
              <w:left w:val="nil"/>
              <w:bottom w:val="nil"/>
              <w:right w:val="nil"/>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Resultado Nominal</w:t>
            </w:r>
          </w:p>
        </w:tc>
        <w:tc>
          <w:tcPr>
            <w:tcW w:w="423" w:type="pct"/>
            <w:tcBorders>
              <w:top w:val="nil"/>
              <w:left w:val="single" w:sz="4" w:space="0" w:color="000000"/>
              <w:bottom w:val="nil"/>
              <w:right w:val="single" w:sz="4" w:space="0" w:color="000000"/>
            </w:tcBorders>
            <w:shd w:val="clear" w:color="95B3D7"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 </w:t>
            </w:r>
          </w:p>
        </w:tc>
        <w:tc>
          <w:tcPr>
            <w:tcW w:w="426" w:type="pct"/>
            <w:tcBorders>
              <w:top w:val="nil"/>
              <w:left w:val="nil"/>
              <w:bottom w:val="nil"/>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 </w:t>
            </w:r>
          </w:p>
        </w:tc>
        <w:tc>
          <w:tcPr>
            <w:tcW w:w="300" w:type="pct"/>
            <w:gridSpan w:val="2"/>
            <w:tcBorders>
              <w:top w:val="nil"/>
              <w:left w:val="nil"/>
              <w:bottom w:val="nil"/>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w:t>
            </w:r>
          </w:p>
        </w:tc>
        <w:tc>
          <w:tcPr>
            <w:tcW w:w="397" w:type="pct"/>
            <w:gridSpan w:val="2"/>
            <w:tcBorders>
              <w:top w:val="nil"/>
              <w:left w:val="nil"/>
              <w:bottom w:val="nil"/>
              <w:right w:val="nil"/>
            </w:tcBorders>
            <w:shd w:val="clear" w:color="95B3D7"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 </w:t>
            </w:r>
          </w:p>
        </w:tc>
        <w:tc>
          <w:tcPr>
            <w:tcW w:w="209" w:type="pct"/>
            <w:tcBorders>
              <w:top w:val="nil"/>
              <w:left w:val="single" w:sz="4" w:space="0" w:color="000000"/>
              <w:bottom w:val="nil"/>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w:t>
            </w:r>
          </w:p>
        </w:tc>
        <w:tc>
          <w:tcPr>
            <w:tcW w:w="510" w:type="pct"/>
            <w:gridSpan w:val="2"/>
            <w:tcBorders>
              <w:top w:val="nil"/>
              <w:left w:val="nil"/>
              <w:bottom w:val="nil"/>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19.005 </w:t>
            </w:r>
          </w:p>
        </w:tc>
        <w:tc>
          <w:tcPr>
            <w:tcW w:w="285" w:type="pct"/>
            <w:gridSpan w:val="2"/>
            <w:tcBorders>
              <w:top w:val="nil"/>
              <w:left w:val="nil"/>
              <w:bottom w:val="nil"/>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w:t>
            </w:r>
          </w:p>
        </w:tc>
        <w:tc>
          <w:tcPr>
            <w:tcW w:w="518" w:type="pct"/>
            <w:gridSpan w:val="3"/>
            <w:tcBorders>
              <w:top w:val="nil"/>
              <w:left w:val="nil"/>
              <w:bottom w:val="nil"/>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0 </w:t>
            </w:r>
          </w:p>
        </w:tc>
        <w:tc>
          <w:tcPr>
            <w:tcW w:w="343" w:type="pct"/>
            <w:gridSpan w:val="2"/>
            <w:tcBorders>
              <w:top w:val="nil"/>
              <w:left w:val="nil"/>
              <w:bottom w:val="nil"/>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(100,00)</w:t>
            </w:r>
          </w:p>
        </w:tc>
        <w:tc>
          <w:tcPr>
            <w:tcW w:w="472" w:type="pct"/>
            <w:gridSpan w:val="2"/>
            <w:tcBorders>
              <w:top w:val="nil"/>
              <w:left w:val="nil"/>
              <w:bottom w:val="nil"/>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0 </w:t>
            </w:r>
          </w:p>
        </w:tc>
        <w:tc>
          <w:tcPr>
            <w:tcW w:w="290" w:type="pct"/>
            <w:gridSpan w:val="2"/>
            <w:tcBorders>
              <w:top w:val="nil"/>
              <w:left w:val="nil"/>
              <w:bottom w:val="nil"/>
              <w:right w:val="nil"/>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1,14 </w:t>
            </w:r>
          </w:p>
        </w:tc>
      </w:tr>
      <w:tr w:rsidR="004D7044" w:rsidRPr="00471E34" w:rsidTr="00471E34">
        <w:trPr>
          <w:gridAfter w:val="2"/>
          <w:wAfter w:w="18" w:type="pct"/>
          <w:trHeight w:val="240"/>
        </w:trPr>
        <w:tc>
          <w:tcPr>
            <w:tcW w:w="809" w:type="pct"/>
            <w:tcBorders>
              <w:top w:val="nil"/>
              <w:left w:val="nil"/>
              <w:bottom w:val="nil"/>
              <w:right w:val="nil"/>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Dívida Pública Consolidada</w:t>
            </w:r>
          </w:p>
        </w:tc>
        <w:tc>
          <w:tcPr>
            <w:tcW w:w="423" w:type="pct"/>
            <w:tcBorders>
              <w:top w:val="nil"/>
              <w:left w:val="single" w:sz="4" w:space="0" w:color="000000"/>
              <w:bottom w:val="nil"/>
              <w:right w:val="single" w:sz="4" w:space="0" w:color="000000"/>
            </w:tcBorders>
            <w:shd w:val="clear" w:color="95B3D7"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 </w:t>
            </w:r>
          </w:p>
        </w:tc>
        <w:tc>
          <w:tcPr>
            <w:tcW w:w="426" w:type="pct"/>
            <w:tcBorders>
              <w:top w:val="nil"/>
              <w:left w:val="nil"/>
              <w:bottom w:val="nil"/>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 </w:t>
            </w:r>
          </w:p>
        </w:tc>
        <w:tc>
          <w:tcPr>
            <w:tcW w:w="300" w:type="pct"/>
            <w:gridSpan w:val="2"/>
            <w:tcBorders>
              <w:top w:val="nil"/>
              <w:left w:val="nil"/>
              <w:bottom w:val="nil"/>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w:t>
            </w:r>
          </w:p>
        </w:tc>
        <w:tc>
          <w:tcPr>
            <w:tcW w:w="397" w:type="pct"/>
            <w:gridSpan w:val="2"/>
            <w:tcBorders>
              <w:top w:val="nil"/>
              <w:left w:val="nil"/>
              <w:bottom w:val="nil"/>
              <w:right w:val="nil"/>
            </w:tcBorders>
            <w:shd w:val="clear" w:color="95B3D7"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 </w:t>
            </w:r>
          </w:p>
        </w:tc>
        <w:tc>
          <w:tcPr>
            <w:tcW w:w="209" w:type="pct"/>
            <w:tcBorders>
              <w:top w:val="nil"/>
              <w:left w:val="single" w:sz="4" w:space="0" w:color="000000"/>
              <w:bottom w:val="nil"/>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w:t>
            </w:r>
          </w:p>
        </w:tc>
        <w:tc>
          <w:tcPr>
            <w:tcW w:w="510" w:type="pct"/>
            <w:gridSpan w:val="2"/>
            <w:tcBorders>
              <w:top w:val="nil"/>
              <w:left w:val="nil"/>
              <w:bottom w:val="nil"/>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 </w:t>
            </w:r>
          </w:p>
        </w:tc>
        <w:tc>
          <w:tcPr>
            <w:tcW w:w="285" w:type="pct"/>
            <w:gridSpan w:val="2"/>
            <w:tcBorders>
              <w:top w:val="nil"/>
              <w:left w:val="nil"/>
              <w:bottom w:val="nil"/>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w:t>
            </w:r>
          </w:p>
        </w:tc>
        <w:tc>
          <w:tcPr>
            <w:tcW w:w="518" w:type="pct"/>
            <w:gridSpan w:val="3"/>
            <w:tcBorders>
              <w:top w:val="nil"/>
              <w:left w:val="nil"/>
              <w:bottom w:val="nil"/>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 </w:t>
            </w:r>
          </w:p>
        </w:tc>
        <w:tc>
          <w:tcPr>
            <w:tcW w:w="343" w:type="pct"/>
            <w:gridSpan w:val="2"/>
            <w:tcBorders>
              <w:top w:val="nil"/>
              <w:left w:val="nil"/>
              <w:bottom w:val="nil"/>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w:t>
            </w:r>
          </w:p>
        </w:tc>
        <w:tc>
          <w:tcPr>
            <w:tcW w:w="472" w:type="pct"/>
            <w:gridSpan w:val="2"/>
            <w:tcBorders>
              <w:top w:val="nil"/>
              <w:left w:val="nil"/>
              <w:bottom w:val="nil"/>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 </w:t>
            </w:r>
          </w:p>
        </w:tc>
        <w:tc>
          <w:tcPr>
            <w:tcW w:w="290" w:type="pct"/>
            <w:gridSpan w:val="2"/>
            <w:tcBorders>
              <w:top w:val="nil"/>
              <w:left w:val="nil"/>
              <w:bottom w:val="nil"/>
              <w:right w:val="nil"/>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w:t>
            </w:r>
          </w:p>
        </w:tc>
      </w:tr>
      <w:tr w:rsidR="004D7044" w:rsidRPr="00471E34" w:rsidTr="00471E34">
        <w:trPr>
          <w:gridAfter w:val="2"/>
          <w:wAfter w:w="18" w:type="pct"/>
          <w:trHeight w:val="240"/>
        </w:trPr>
        <w:tc>
          <w:tcPr>
            <w:tcW w:w="809" w:type="pct"/>
            <w:tcBorders>
              <w:top w:val="nil"/>
              <w:left w:val="nil"/>
              <w:bottom w:val="single" w:sz="4" w:space="0" w:color="000000"/>
              <w:right w:val="nil"/>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Dívida Consolidada Líquida</w:t>
            </w:r>
          </w:p>
        </w:tc>
        <w:tc>
          <w:tcPr>
            <w:tcW w:w="423" w:type="pct"/>
            <w:tcBorders>
              <w:top w:val="nil"/>
              <w:left w:val="single" w:sz="4" w:space="0" w:color="000000"/>
              <w:bottom w:val="single" w:sz="4" w:space="0" w:color="000000"/>
              <w:right w:val="single" w:sz="4" w:space="0" w:color="000000"/>
            </w:tcBorders>
            <w:shd w:val="clear" w:color="95B3D7"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 </w:t>
            </w:r>
          </w:p>
        </w:tc>
        <w:tc>
          <w:tcPr>
            <w:tcW w:w="426" w:type="pct"/>
            <w:tcBorders>
              <w:top w:val="nil"/>
              <w:left w:val="nil"/>
              <w:bottom w:val="single" w:sz="4" w:space="0" w:color="000000"/>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 </w:t>
            </w:r>
          </w:p>
        </w:tc>
        <w:tc>
          <w:tcPr>
            <w:tcW w:w="300" w:type="pct"/>
            <w:gridSpan w:val="2"/>
            <w:tcBorders>
              <w:top w:val="nil"/>
              <w:left w:val="nil"/>
              <w:bottom w:val="single" w:sz="4" w:space="0" w:color="000000"/>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w:t>
            </w:r>
          </w:p>
        </w:tc>
        <w:tc>
          <w:tcPr>
            <w:tcW w:w="397" w:type="pct"/>
            <w:gridSpan w:val="2"/>
            <w:tcBorders>
              <w:top w:val="nil"/>
              <w:left w:val="nil"/>
              <w:bottom w:val="single" w:sz="4" w:space="0" w:color="000000"/>
              <w:right w:val="nil"/>
            </w:tcBorders>
            <w:shd w:val="clear" w:color="95B3D7"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 </w:t>
            </w:r>
          </w:p>
        </w:tc>
        <w:tc>
          <w:tcPr>
            <w:tcW w:w="209" w:type="pct"/>
            <w:tcBorders>
              <w:top w:val="nil"/>
              <w:left w:val="single" w:sz="4" w:space="0" w:color="000000"/>
              <w:bottom w:val="single" w:sz="4" w:space="0" w:color="000000"/>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w:t>
            </w:r>
          </w:p>
        </w:tc>
        <w:tc>
          <w:tcPr>
            <w:tcW w:w="510" w:type="pct"/>
            <w:gridSpan w:val="2"/>
            <w:tcBorders>
              <w:top w:val="nil"/>
              <w:left w:val="nil"/>
              <w:bottom w:val="single" w:sz="4" w:space="0" w:color="000000"/>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(5.676.825)</w:t>
            </w:r>
          </w:p>
        </w:tc>
        <w:tc>
          <w:tcPr>
            <w:tcW w:w="285" w:type="pct"/>
            <w:gridSpan w:val="2"/>
            <w:tcBorders>
              <w:top w:val="nil"/>
              <w:left w:val="nil"/>
              <w:bottom w:val="single" w:sz="4" w:space="0" w:color="000000"/>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w:t>
            </w:r>
          </w:p>
        </w:tc>
        <w:tc>
          <w:tcPr>
            <w:tcW w:w="518" w:type="pct"/>
            <w:gridSpan w:val="3"/>
            <w:tcBorders>
              <w:top w:val="nil"/>
              <w:left w:val="nil"/>
              <w:bottom w:val="single" w:sz="4" w:space="0" w:color="000000"/>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(5.937.959)</w:t>
            </w:r>
          </w:p>
        </w:tc>
        <w:tc>
          <w:tcPr>
            <w:tcW w:w="343" w:type="pct"/>
            <w:gridSpan w:val="2"/>
            <w:tcBorders>
              <w:top w:val="nil"/>
              <w:left w:val="nil"/>
              <w:bottom w:val="single" w:sz="4" w:space="0" w:color="000000"/>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4,60 </w:t>
            </w:r>
          </w:p>
        </w:tc>
        <w:tc>
          <w:tcPr>
            <w:tcW w:w="472" w:type="pct"/>
            <w:gridSpan w:val="2"/>
            <w:tcBorders>
              <w:top w:val="nil"/>
              <w:left w:val="nil"/>
              <w:bottom w:val="single" w:sz="4" w:space="0" w:color="000000"/>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(6.211.106)</w:t>
            </w:r>
          </w:p>
        </w:tc>
        <w:tc>
          <w:tcPr>
            <w:tcW w:w="290" w:type="pct"/>
            <w:gridSpan w:val="2"/>
            <w:tcBorders>
              <w:top w:val="nil"/>
              <w:left w:val="nil"/>
              <w:bottom w:val="single" w:sz="4" w:space="0" w:color="000000"/>
              <w:right w:val="nil"/>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4,60 </w:t>
            </w:r>
          </w:p>
        </w:tc>
      </w:tr>
      <w:tr w:rsidR="004D7044" w:rsidRPr="00471E34" w:rsidTr="00471E34">
        <w:trPr>
          <w:gridAfter w:val="2"/>
          <w:wAfter w:w="18" w:type="pct"/>
          <w:trHeight w:val="240"/>
        </w:trPr>
        <w:tc>
          <w:tcPr>
            <w:tcW w:w="809" w:type="pct"/>
            <w:tcBorders>
              <w:top w:val="nil"/>
              <w:left w:val="nil"/>
              <w:bottom w:val="nil"/>
              <w:right w:val="nil"/>
            </w:tcBorders>
            <w:shd w:val="clear" w:color="FFFFFF" w:fill="FFFFFF"/>
            <w:noWrap/>
            <w:vAlign w:val="center"/>
            <w:hideMark/>
          </w:tcPr>
          <w:p w:rsidR="004D7044" w:rsidRPr="00471E34" w:rsidRDefault="004D7044" w:rsidP="006250FD">
            <w:pPr>
              <w:rPr>
                <w:color w:val="000000"/>
                <w:sz w:val="16"/>
                <w:szCs w:val="16"/>
              </w:rPr>
            </w:pPr>
            <w:r w:rsidRPr="00471E34">
              <w:rPr>
                <w:color w:val="000000"/>
                <w:sz w:val="16"/>
                <w:szCs w:val="16"/>
              </w:rPr>
              <w:t> </w:t>
            </w:r>
          </w:p>
        </w:tc>
        <w:tc>
          <w:tcPr>
            <w:tcW w:w="423" w:type="pct"/>
            <w:tcBorders>
              <w:top w:val="nil"/>
              <w:left w:val="nil"/>
              <w:bottom w:val="nil"/>
              <w:right w:val="nil"/>
            </w:tcBorders>
            <w:shd w:val="clear" w:color="FFFFFF" w:fill="FFFFFF"/>
            <w:noWrap/>
            <w:vAlign w:val="center"/>
            <w:hideMark/>
          </w:tcPr>
          <w:p w:rsidR="004D7044" w:rsidRPr="00471E34" w:rsidRDefault="004D7044" w:rsidP="006250FD">
            <w:pPr>
              <w:rPr>
                <w:color w:val="000000"/>
                <w:sz w:val="16"/>
                <w:szCs w:val="16"/>
              </w:rPr>
            </w:pPr>
            <w:r w:rsidRPr="00471E34">
              <w:rPr>
                <w:color w:val="000000"/>
                <w:sz w:val="16"/>
                <w:szCs w:val="16"/>
              </w:rPr>
              <w:t> </w:t>
            </w:r>
          </w:p>
        </w:tc>
        <w:tc>
          <w:tcPr>
            <w:tcW w:w="426" w:type="pct"/>
            <w:tcBorders>
              <w:top w:val="nil"/>
              <w:left w:val="nil"/>
              <w:bottom w:val="nil"/>
              <w:right w:val="nil"/>
            </w:tcBorders>
            <w:shd w:val="clear" w:color="FFFFFF" w:fill="FFFFFF"/>
            <w:noWrap/>
            <w:vAlign w:val="center"/>
            <w:hideMark/>
          </w:tcPr>
          <w:p w:rsidR="004D7044" w:rsidRPr="00471E34" w:rsidRDefault="004D7044" w:rsidP="006250FD">
            <w:pPr>
              <w:rPr>
                <w:color w:val="000000"/>
                <w:sz w:val="16"/>
                <w:szCs w:val="16"/>
              </w:rPr>
            </w:pPr>
            <w:r w:rsidRPr="00471E34">
              <w:rPr>
                <w:color w:val="000000"/>
                <w:sz w:val="16"/>
                <w:szCs w:val="16"/>
              </w:rPr>
              <w:t> </w:t>
            </w:r>
          </w:p>
        </w:tc>
        <w:tc>
          <w:tcPr>
            <w:tcW w:w="300" w:type="pct"/>
            <w:gridSpan w:val="2"/>
            <w:tcBorders>
              <w:top w:val="nil"/>
              <w:left w:val="nil"/>
              <w:bottom w:val="nil"/>
              <w:right w:val="nil"/>
            </w:tcBorders>
            <w:shd w:val="clear" w:color="FFFFFF" w:fill="FFFFFF"/>
            <w:noWrap/>
            <w:vAlign w:val="center"/>
            <w:hideMark/>
          </w:tcPr>
          <w:p w:rsidR="004D7044" w:rsidRPr="00471E34" w:rsidRDefault="004D7044" w:rsidP="006250FD">
            <w:pPr>
              <w:rPr>
                <w:color w:val="000000"/>
                <w:sz w:val="16"/>
                <w:szCs w:val="16"/>
              </w:rPr>
            </w:pPr>
            <w:r w:rsidRPr="00471E34">
              <w:rPr>
                <w:color w:val="000000"/>
                <w:sz w:val="16"/>
                <w:szCs w:val="16"/>
              </w:rPr>
              <w:t> </w:t>
            </w:r>
          </w:p>
        </w:tc>
        <w:tc>
          <w:tcPr>
            <w:tcW w:w="397" w:type="pct"/>
            <w:gridSpan w:val="2"/>
            <w:tcBorders>
              <w:top w:val="nil"/>
              <w:left w:val="nil"/>
              <w:bottom w:val="nil"/>
              <w:right w:val="nil"/>
            </w:tcBorders>
            <w:shd w:val="clear" w:color="FFFFFF" w:fill="FFFFFF"/>
            <w:noWrap/>
            <w:vAlign w:val="center"/>
            <w:hideMark/>
          </w:tcPr>
          <w:p w:rsidR="004D7044" w:rsidRPr="00471E34" w:rsidRDefault="004D7044" w:rsidP="006250FD">
            <w:pPr>
              <w:rPr>
                <w:color w:val="000000"/>
                <w:sz w:val="16"/>
                <w:szCs w:val="16"/>
              </w:rPr>
            </w:pPr>
            <w:r w:rsidRPr="00471E34">
              <w:rPr>
                <w:color w:val="000000"/>
                <w:sz w:val="16"/>
                <w:szCs w:val="16"/>
              </w:rPr>
              <w:t> </w:t>
            </w:r>
          </w:p>
        </w:tc>
        <w:tc>
          <w:tcPr>
            <w:tcW w:w="209" w:type="pct"/>
            <w:tcBorders>
              <w:top w:val="nil"/>
              <w:left w:val="nil"/>
              <w:bottom w:val="nil"/>
              <w:right w:val="nil"/>
            </w:tcBorders>
            <w:shd w:val="clear" w:color="FFFFFF" w:fill="FFFFFF"/>
            <w:noWrap/>
            <w:vAlign w:val="center"/>
            <w:hideMark/>
          </w:tcPr>
          <w:p w:rsidR="004D7044" w:rsidRPr="00471E34" w:rsidRDefault="004D7044" w:rsidP="006250FD">
            <w:pPr>
              <w:rPr>
                <w:color w:val="000000"/>
                <w:sz w:val="16"/>
                <w:szCs w:val="16"/>
              </w:rPr>
            </w:pPr>
            <w:r w:rsidRPr="00471E34">
              <w:rPr>
                <w:color w:val="000000"/>
                <w:sz w:val="16"/>
                <w:szCs w:val="16"/>
              </w:rPr>
              <w:t> </w:t>
            </w:r>
          </w:p>
        </w:tc>
        <w:tc>
          <w:tcPr>
            <w:tcW w:w="510" w:type="pct"/>
            <w:gridSpan w:val="2"/>
            <w:tcBorders>
              <w:top w:val="nil"/>
              <w:left w:val="nil"/>
              <w:bottom w:val="nil"/>
              <w:right w:val="nil"/>
            </w:tcBorders>
            <w:shd w:val="clear" w:color="FFFFFF" w:fill="FFFFFF"/>
            <w:noWrap/>
            <w:vAlign w:val="center"/>
            <w:hideMark/>
          </w:tcPr>
          <w:p w:rsidR="004D7044" w:rsidRPr="00471E34" w:rsidRDefault="004D7044" w:rsidP="006250FD">
            <w:pPr>
              <w:rPr>
                <w:color w:val="000000"/>
                <w:sz w:val="16"/>
                <w:szCs w:val="16"/>
              </w:rPr>
            </w:pPr>
            <w:r w:rsidRPr="00471E34">
              <w:rPr>
                <w:color w:val="000000"/>
                <w:sz w:val="16"/>
                <w:szCs w:val="16"/>
              </w:rPr>
              <w:t> </w:t>
            </w:r>
          </w:p>
        </w:tc>
        <w:tc>
          <w:tcPr>
            <w:tcW w:w="285" w:type="pct"/>
            <w:gridSpan w:val="2"/>
            <w:tcBorders>
              <w:top w:val="nil"/>
              <w:left w:val="nil"/>
              <w:bottom w:val="nil"/>
              <w:right w:val="nil"/>
            </w:tcBorders>
            <w:shd w:val="clear" w:color="FFFFFF" w:fill="FFFFFF"/>
            <w:noWrap/>
            <w:vAlign w:val="center"/>
            <w:hideMark/>
          </w:tcPr>
          <w:p w:rsidR="004D7044" w:rsidRPr="00471E34" w:rsidRDefault="004D7044" w:rsidP="006250FD">
            <w:pPr>
              <w:rPr>
                <w:color w:val="000000"/>
                <w:sz w:val="16"/>
                <w:szCs w:val="16"/>
              </w:rPr>
            </w:pPr>
            <w:r w:rsidRPr="00471E34">
              <w:rPr>
                <w:color w:val="000000"/>
                <w:sz w:val="16"/>
                <w:szCs w:val="16"/>
              </w:rPr>
              <w:t> </w:t>
            </w:r>
          </w:p>
        </w:tc>
        <w:tc>
          <w:tcPr>
            <w:tcW w:w="518" w:type="pct"/>
            <w:gridSpan w:val="3"/>
            <w:tcBorders>
              <w:top w:val="nil"/>
              <w:left w:val="nil"/>
              <w:bottom w:val="nil"/>
              <w:right w:val="nil"/>
            </w:tcBorders>
            <w:shd w:val="clear" w:color="FFFFFF" w:fill="FFFFFF"/>
            <w:noWrap/>
            <w:vAlign w:val="center"/>
            <w:hideMark/>
          </w:tcPr>
          <w:p w:rsidR="004D7044" w:rsidRPr="00471E34" w:rsidRDefault="004D7044" w:rsidP="006250FD">
            <w:pPr>
              <w:rPr>
                <w:color w:val="000000"/>
                <w:sz w:val="16"/>
                <w:szCs w:val="16"/>
              </w:rPr>
            </w:pPr>
            <w:r w:rsidRPr="00471E34">
              <w:rPr>
                <w:color w:val="000000"/>
                <w:sz w:val="16"/>
                <w:szCs w:val="16"/>
              </w:rPr>
              <w:t> </w:t>
            </w:r>
          </w:p>
        </w:tc>
        <w:tc>
          <w:tcPr>
            <w:tcW w:w="343" w:type="pct"/>
            <w:gridSpan w:val="2"/>
            <w:tcBorders>
              <w:top w:val="nil"/>
              <w:left w:val="nil"/>
              <w:bottom w:val="nil"/>
              <w:right w:val="nil"/>
            </w:tcBorders>
            <w:shd w:val="clear" w:color="FFFFFF" w:fill="FFFFFF"/>
            <w:noWrap/>
            <w:vAlign w:val="center"/>
            <w:hideMark/>
          </w:tcPr>
          <w:p w:rsidR="004D7044" w:rsidRPr="00471E34" w:rsidRDefault="004D7044" w:rsidP="006250FD">
            <w:pPr>
              <w:rPr>
                <w:color w:val="000000"/>
                <w:sz w:val="16"/>
                <w:szCs w:val="16"/>
              </w:rPr>
            </w:pPr>
            <w:r w:rsidRPr="00471E34">
              <w:rPr>
                <w:color w:val="000000"/>
                <w:sz w:val="16"/>
                <w:szCs w:val="16"/>
              </w:rPr>
              <w:t> </w:t>
            </w:r>
          </w:p>
        </w:tc>
        <w:tc>
          <w:tcPr>
            <w:tcW w:w="472" w:type="pct"/>
            <w:gridSpan w:val="2"/>
            <w:tcBorders>
              <w:top w:val="nil"/>
              <w:left w:val="nil"/>
              <w:bottom w:val="nil"/>
              <w:right w:val="nil"/>
            </w:tcBorders>
            <w:shd w:val="clear" w:color="FFFFFF" w:fill="FFFFFF"/>
            <w:noWrap/>
            <w:vAlign w:val="center"/>
            <w:hideMark/>
          </w:tcPr>
          <w:p w:rsidR="004D7044" w:rsidRPr="00471E34" w:rsidRDefault="004D7044" w:rsidP="006250FD">
            <w:pPr>
              <w:rPr>
                <w:color w:val="000000"/>
                <w:sz w:val="16"/>
                <w:szCs w:val="16"/>
              </w:rPr>
            </w:pPr>
            <w:r w:rsidRPr="00471E34">
              <w:rPr>
                <w:color w:val="000000"/>
                <w:sz w:val="16"/>
                <w:szCs w:val="16"/>
              </w:rPr>
              <w:t> </w:t>
            </w:r>
          </w:p>
        </w:tc>
        <w:tc>
          <w:tcPr>
            <w:tcW w:w="290" w:type="pct"/>
            <w:gridSpan w:val="2"/>
            <w:tcBorders>
              <w:top w:val="nil"/>
              <w:left w:val="nil"/>
              <w:bottom w:val="nil"/>
              <w:right w:val="nil"/>
            </w:tcBorders>
            <w:shd w:val="clear" w:color="FFFFFF" w:fill="FFFFFF"/>
            <w:noWrap/>
            <w:vAlign w:val="center"/>
            <w:hideMark/>
          </w:tcPr>
          <w:p w:rsidR="004D7044" w:rsidRPr="00471E34" w:rsidRDefault="004D7044" w:rsidP="006250FD">
            <w:pPr>
              <w:rPr>
                <w:color w:val="000000"/>
                <w:sz w:val="16"/>
                <w:szCs w:val="16"/>
              </w:rPr>
            </w:pPr>
            <w:r w:rsidRPr="00471E34">
              <w:rPr>
                <w:color w:val="000000"/>
                <w:sz w:val="16"/>
                <w:szCs w:val="16"/>
              </w:rPr>
              <w:t> </w:t>
            </w:r>
          </w:p>
        </w:tc>
      </w:tr>
      <w:tr w:rsidR="004D7044" w:rsidRPr="00471E34" w:rsidTr="00471E34">
        <w:trPr>
          <w:gridAfter w:val="1"/>
          <w:wAfter w:w="3" w:type="pct"/>
          <w:trHeight w:val="240"/>
        </w:trPr>
        <w:tc>
          <w:tcPr>
            <w:tcW w:w="809" w:type="pct"/>
            <w:tcBorders>
              <w:top w:val="single" w:sz="4" w:space="0" w:color="000000"/>
              <w:left w:val="nil"/>
              <w:bottom w:val="nil"/>
              <w:right w:val="nil"/>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w:t>
            </w:r>
          </w:p>
        </w:tc>
        <w:tc>
          <w:tcPr>
            <w:tcW w:w="4187" w:type="pct"/>
            <w:gridSpan w:val="21"/>
            <w:tcBorders>
              <w:top w:val="single" w:sz="4" w:space="0" w:color="000000"/>
              <w:left w:val="single" w:sz="4" w:space="0" w:color="000000"/>
              <w:bottom w:val="single" w:sz="4" w:space="0" w:color="000000"/>
              <w:right w:val="nil"/>
            </w:tcBorders>
            <w:shd w:val="clear" w:color="FFFFFF" w:fill="FFFFFF"/>
            <w:noWrap/>
            <w:vAlign w:val="center"/>
            <w:hideMark/>
          </w:tcPr>
          <w:p w:rsidR="004D7044" w:rsidRPr="00471E34" w:rsidRDefault="004D7044" w:rsidP="006250FD">
            <w:pPr>
              <w:jc w:val="center"/>
              <w:rPr>
                <w:color w:val="000000"/>
                <w:sz w:val="14"/>
                <w:szCs w:val="14"/>
              </w:rPr>
            </w:pPr>
            <w:r w:rsidRPr="00471E34">
              <w:rPr>
                <w:color w:val="000000"/>
                <w:sz w:val="14"/>
                <w:szCs w:val="14"/>
              </w:rPr>
              <w:t>VALORES A PREÇOS CONSTANTES</w:t>
            </w:r>
          </w:p>
        </w:tc>
      </w:tr>
      <w:tr w:rsidR="004D7044" w:rsidRPr="00471E34" w:rsidTr="00471E34">
        <w:trPr>
          <w:gridAfter w:val="2"/>
          <w:wAfter w:w="18" w:type="pct"/>
          <w:trHeight w:val="240"/>
        </w:trPr>
        <w:tc>
          <w:tcPr>
            <w:tcW w:w="809" w:type="pct"/>
            <w:tcBorders>
              <w:top w:val="nil"/>
              <w:left w:val="nil"/>
              <w:bottom w:val="nil"/>
              <w:right w:val="nil"/>
            </w:tcBorders>
            <w:shd w:val="clear" w:color="FFFFFF" w:fill="FFFFFF"/>
            <w:noWrap/>
            <w:vAlign w:val="center"/>
            <w:hideMark/>
          </w:tcPr>
          <w:p w:rsidR="004D7044" w:rsidRPr="00471E34" w:rsidRDefault="004D7044" w:rsidP="006250FD">
            <w:pPr>
              <w:jc w:val="center"/>
              <w:rPr>
                <w:color w:val="000000"/>
                <w:sz w:val="14"/>
                <w:szCs w:val="14"/>
              </w:rPr>
            </w:pPr>
            <w:r w:rsidRPr="00471E34">
              <w:rPr>
                <w:color w:val="000000"/>
                <w:sz w:val="14"/>
                <w:szCs w:val="14"/>
              </w:rPr>
              <w:t>ESPECIFICAÇÃO</w:t>
            </w:r>
          </w:p>
        </w:tc>
        <w:tc>
          <w:tcPr>
            <w:tcW w:w="423" w:type="pct"/>
            <w:tcBorders>
              <w:top w:val="nil"/>
              <w:left w:val="single" w:sz="4" w:space="0" w:color="000000"/>
              <w:bottom w:val="nil"/>
              <w:right w:val="nil"/>
            </w:tcBorders>
            <w:shd w:val="clear" w:color="FFFFFF" w:fill="FFFFFF"/>
            <w:noWrap/>
            <w:vAlign w:val="center"/>
            <w:hideMark/>
          </w:tcPr>
          <w:p w:rsidR="004D7044" w:rsidRPr="00471E34" w:rsidRDefault="004D7044" w:rsidP="006250FD">
            <w:pPr>
              <w:jc w:val="center"/>
              <w:rPr>
                <w:color w:val="000000"/>
                <w:sz w:val="14"/>
                <w:szCs w:val="14"/>
              </w:rPr>
            </w:pPr>
            <w:r w:rsidRPr="00471E34">
              <w:rPr>
                <w:color w:val="000000"/>
                <w:sz w:val="14"/>
                <w:szCs w:val="14"/>
              </w:rPr>
              <w:t>2020</w:t>
            </w:r>
          </w:p>
        </w:tc>
        <w:tc>
          <w:tcPr>
            <w:tcW w:w="426" w:type="pct"/>
            <w:tcBorders>
              <w:top w:val="nil"/>
              <w:left w:val="single" w:sz="4" w:space="0" w:color="000000"/>
              <w:bottom w:val="nil"/>
              <w:right w:val="nil"/>
            </w:tcBorders>
            <w:shd w:val="clear" w:color="FFFFFF" w:fill="FFFFFF"/>
            <w:noWrap/>
            <w:vAlign w:val="center"/>
            <w:hideMark/>
          </w:tcPr>
          <w:p w:rsidR="004D7044" w:rsidRPr="00471E34" w:rsidRDefault="004D7044" w:rsidP="006250FD">
            <w:pPr>
              <w:jc w:val="center"/>
              <w:rPr>
                <w:color w:val="000000"/>
                <w:sz w:val="14"/>
                <w:szCs w:val="14"/>
              </w:rPr>
            </w:pPr>
            <w:r w:rsidRPr="00471E34">
              <w:rPr>
                <w:color w:val="000000"/>
                <w:sz w:val="14"/>
                <w:szCs w:val="14"/>
              </w:rPr>
              <w:t>2021</w:t>
            </w:r>
          </w:p>
        </w:tc>
        <w:tc>
          <w:tcPr>
            <w:tcW w:w="300" w:type="pct"/>
            <w:gridSpan w:val="2"/>
            <w:tcBorders>
              <w:top w:val="nil"/>
              <w:left w:val="single" w:sz="4" w:space="0" w:color="000000"/>
              <w:bottom w:val="nil"/>
              <w:right w:val="single" w:sz="4" w:space="0" w:color="000000"/>
            </w:tcBorders>
            <w:shd w:val="clear" w:color="FFFFFF" w:fill="FFFFFF"/>
            <w:noWrap/>
            <w:vAlign w:val="center"/>
            <w:hideMark/>
          </w:tcPr>
          <w:p w:rsidR="004D7044" w:rsidRPr="00471E34" w:rsidRDefault="004D7044" w:rsidP="006250FD">
            <w:pPr>
              <w:jc w:val="center"/>
              <w:rPr>
                <w:color w:val="000000"/>
                <w:sz w:val="14"/>
                <w:szCs w:val="14"/>
              </w:rPr>
            </w:pPr>
            <w:r w:rsidRPr="00471E34">
              <w:rPr>
                <w:color w:val="000000"/>
                <w:sz w:val="14"/>
                <w:szCs w:val="14"/>
              </w:rPr>
              <w:t>%</w:t>
            </w:r>
          </w:p>
        </w:tc>
        <w:tc>
          <w:tcPr>
            <w:tcW w:w="397" w:type="pct"/>
            <w:gridSpan w:val="2"/>
            <w:tcBorders>
              <w:top w:val="nil"/>
              <w:left w:val="nil"/>
              <w:bottom w:val="nil"/>
              <w:right w:val="nil"/>
            </w:tcBorders>
            <w:shd w:val="clear" w:color="FFFFFF" w:fill="FFFFFF"/>
            <w:noWrap/>
            <w:vAlign w:val="center"/>
            <w:hideMark/>
          </w:tcPr>
          <w:p w:rsidR="004D7044" w:rsidRPr="00471E34" w:rsidRDefault="004D7044" w:rsidP="006250FD">
            <w:pPr>
              <w:jc w:val="center"/>
              <w:rPr>
                <w:color w:val="000000"/>
                <w:sz w:val="14"/>
                <w:szCs w:val="14"/>
              </w:rPr>
            </w:pPr>
            <w:r w:rsidRPr="00471E34">
              <w:rPr>
                <w:color w:val="000000"/>
                <w:sz w:val="14"/>
                <w:szCs w:val="14"/>
              </w:rPr>
              <w:t>2022</w:t>
            </w:r>
          </w:p>
        </w:tc>
        <w:tc>
          <w:tcPr>
            <w:tcW w:w="209" w:type="pct"/>
            <w:tcBorders>
              <w:top w:val="nil"/>
              <w:left w:val="single" w:sz="4" w:space="0" w:color="000000"/>
              <w:bottom w:val="nil"/>
              <w:right w:val="single" w:sz="4" w:space="0" w:color="000000"/>
            </w:tcBorders>
            <w:shd w:val="clear" w:color="FFFFFF" w:fill="FFFFFF"/>
            <w:noWrap/>
            <w:vAlign w:val="center"/>
            <w:hideMark/>
          </w:tcPr>
          <w:p w:rsidR="004D7044" w:rsidRPr="00471E34" w:rsidRDefault="004D7044" w:rsidP="006250FD">
            <w:pPr>
              <w:jc w:val="center"/>
              <w:rPr>
                <w:color w:val="000000"/>
                <w:sz w:val="14"/>
                <w:szCs w:val="14"/>
              </w:rPr>
            </w:pPr>
            <w:r w:rsidRPr="00471E34">
              <w:rPr>
                <w:color w:val="000000"/>
                <w:sz w:val="14"/>
                <w:szCs w:val="14"/>
              </w:rPr>
              <w:t>%</w:t>
            </w:r>
          </w:p>
        </w:tc>
        <w:tc>
          <w:tcPr>
            <w:tcW w:w="510" w:type="pct"/>
            <w:gridSpan w:val="2"/>
            <w:tcBorders>
              <w:top w:val="nil"/>
              <w:left w:val="nil"/>
              <w:bottom w:val="nil"/>
              <w:right w:val="nil"/>
            </w:tcBorders>
            <w:shd w:val="clear" w:color="FFFFFF" w:fill="FFFFFF"/>
            <w:noWrap/>
            <w:vAlign w:val="center"/>
            <w:hideMark/>
          </w:tcPr>
          <w:p w:rsidR="004D7044" w:rsidRPr="00471E34" w:rsidRDefault="004D7044" w:rsidP="006250FD">
            <w:pPr>
              <w:jc w:val="center"/>
              <w:rPr>
                <w:color w:val="000000"/>
                <w:sz w:val="14"/>
                <w:szCs w:val="14"/>
              </w:rPr>
            </w:pPr>
            <w:r w:rsidRPr="00471E34">
              <w:rPr>
                <w:color w:val="000000"/>
                <w:sz w:val="14"/>
                <w:szCs w:val="14"/>
              </w:rPr>
              <w:t>2023</w:t>
            </w:r>
          </w:p>
        </w:tc>
        <w:tc>
          <w:tcPr>
            <w:tcW w:w="285" w:type="pct"/>
            <w:gridSpan w:val="2"/>
            <w:tcBorders>
              <w:top w:val="nil"/>
              <w:left w:val="single" w:sz="4" w:space="0" w:color="000000"/>
              <w:bottom w:val="nil"/>
              <w:right w:val="single" w:sz="4" w:space="0" w:color="000000"/>
            </w:tcBorders>
            <w:shd w:val="clear" w:color="FFFFFF" w:fill="FFFFFF"/>
            <w:noWrap/>
            <w:vAlign w:val="center"/>
            <w:hideMark/>
          </w:tcPr>
          <w:p w:rsidR="004D7044" w:rsidRPr="00471E34" w:rsidRDefault="004D7044" w:rsidP="006250FD">
            <w:pPr>
              <w:jc w:val="center"/>
              <w:rPr>
                <w:color w:val="000000"/>
                <w:sz w:val="14"/>
                <w:szCs w:val="14"/>
              </w:rPr>
            </w:pPr>
            <w:r w:rsidRPr="00471E34">
              <w:rPr>
                <w:color w:val="000000"/>
                <w:sz w:val="14"/>
                <w:szCs w:val="14"/>
              </w:rPr>
              <w:t>%</w:t>
            </w:r>
          </w:p>
        </w:tc>
        <w:tc>
          <w:tcPr>
            <w:tcW w:w="518" w:type="pct"/>
            <w:gridSpan w:val="3"/>
            <w:tcBorders>
              <w:top w:val="nil"/>
              <w:left w:val="nil"/>
              <w:bottom w:val="nil"/>
              <w:right w:val="nil"/>
            </w:tcBorders>
            <w:shd w:val="clear" w:color="FFFFFF" w:fill="FFFFFF"/>
            <w:noWrap/>
            <w:vAlign w:val="center"/>
            <w:hideMark/>
          </w:tcPr>
          <w:p w:rsidR="004D7044" w:rsidRPr="00471E34" w:rsidRDefault="004D7044" w:rsidP="006250FD">
            <w:pPr>
              <w:jc w:val="center"/>
              <w:rPr>
                <w:color w:val="000000"/>
                <w:sz w:val="14"/>
                <w:szCs w:val="14"/>
              </w:rPr>
            </w:pPr>
            <w:r w:rsidRPr="00471E34">
              <w:rPr>
                <w:color w:val="000000"/>
                <w:sz w:val="14"/>
                <w:szCs w:val="14"/>
              </w:rPr>
              <w:t>2024</w:t>
            </w:r>
          </w:p>
        </w:tc>
        <w:tc>
          <w:tcPr>
            <w:tcW w:w="343" w:type="pct"/>
            <w:gridSpan w:val="2"/>
            <w:tcBorders>
              <w:top w:val="nil"/>
              <w:left w:val="single" w:sz="4" w:space="0" w:color="000000"/>
              <w:bottom w:val="nil"/>
              <w:right w:val="single" w:sz="4" w:space="0" w:color="000000"/>
            </w:tcBorders>
            <w:shd w:val="clear" w:color="FFFFFF" w:fill="FFFFFF"/>
            <w:noWrap/>
            <w:vAlign w:val="center"/>
            <w:hideMark/>
          </w:tcPr>
          <w:p w:rsidR="004D7044" w:rsidRPr="00471E34" w:rsidRDefault="004D7044" w:rsidP="006250FD">
            <w:pPr>
              <w:jc w:val="center"/>
              <w:rPr>
                <w:color w:val="000000"/>
                <w:sz w:val="14"/>
                <w:szCs w:val="14"/>
              </w:rPr>
            </w:pPr>
            <w:r w:rsidRPr="00471E34">
              <w:rPr>
                <w:color w:val="000000"/>
                <w:sz w:val="14"/>
                <w:szCs w:val="14"/>
              </w:rPr>
              <w:t>%</w:t>
            </w:r>
          </w:p>
        </w:tc>
        <w:tc>
          <w:tcPr>
            <w:tcW w:w="472" w:type="pct"/>
            <w:gridSpan w:val="2"/>
            <w:tcBorders>
              <w:top w:val="nil"/>
              <w:left w:val="nil"/>
              <w:bottom w:val="nil"/>
              <w:right w:val="nil"/>
            </w:tcBorders>
            <w:shd w:val="clear" w:color="FFFFFF" w:fill="FFFFFF"/>
            <w:noWrap/>
            <w:vAlign w:val="center"/>
            <w:hideMark/>
          </w:tcPr>
          <w:p w:rsidR="004D7044" w:rsidRPr="00471E34" w:rsidRDefault="004D7044" w:rsidP="006250FD">
            <w:pPr>
              <w:jc w:val="center"/>
              <w:rPr>
                <w:color w:val="000000"/>
                <w:sz w:val="14"/>
                <w:szCs w:val="14"/>
              </w:rPr>
            </w:pPr>
            <w:r w:rsidRPr="00471E34">
              <w:rPr>
                <w:color w:val="000000"/>
                <w:sz w:val="14"/>
                <w:szCs w:val="14"/>
              </w:rPr>
              <w:t>2025</w:t>
            </w:r>
          </w:p>
        </w:tc>
        <w:tc>
          <w:tcPr>
            <w:tcW w:w="290" w:type="pct"/>
            <w:gridSpan w:val="2"/>
            <w:tcBorders>
              <w:top w:val="nil"/>
              <w:left w:val="single" w:sz="4" w:space="0" w:color="000000"/>
              <w:bottom w:val="nil"/>
              <w:right w:val="nil"/>
            </w:tcBorders>
            <w:shd w:val="clear" w:color="FFFFFF" w:fill="FFFFFF"/>
            <w:noWrap/>
            <w:vAlign w:val="center"/>
            <w:hideMark/>
          </w:tcPr>
          <w:p w:rsidR="004D7044" w:rsidRPr="00471E34" w:rsidRDefault="004D7044" w:rsidP="006250FD">
            <w:pPr>
              <w:jc w:val="center"/>
              <w:rPr>
                <w:color w:val="000000"/>
                <w:sz w:val="14"/>
                <w:szCs w:val="14"/>
              </w:rPr>
            </w:pPr>
            <w:r w:rsidRPr="00471E34">
              <w:rPr>
                <w:color w:val="000000"/>
                <w:sz w:val="14"/>
                <w:szCs w:val="14"/>
              </w:rPr>
              <w:t>%</w:t>
            </w:r>
          </w:p>
        </w:tc>
      </w:tr>
      <w:tr w:rsidR="004D7044" w:rsidRPr="00471E34" w:rsidTr="00471E34">
        <w:trPr>
          <w:gridAfter w:val="2"/>
          <w:wAfter w:w="18" w:type="pct"/>
          <w:trHeight w:val="240"/>
        </w:trPr>
        <w:tc>
          <w:tcPr>
            <w:tcW w:w="809" w:type="pct"/>
            <w:tcBorders>
              <w:top w:val="nil"/>
              <w:left w:val="nil"/>
              <w:bottom w:val="single" w:sz="4" w:space="0" w:color="000000"/>
              <w:right w:val="nil"/>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w:t>
            </w:r>
          </w:p>
        </w:tc>
        <w:tc>
          <w:tcPr>
            <w:tcW w:w="423" w:type="pct"/>
            <w:tcBorders>
              <w:top w:val="nil"/>
              <w:left w:val="single" w:sz="4" w:space="0" w:color="000000"/>
              <w:bottom w:val="single" w:sz="4" w:space="0" w:color="000000"/>
              <w:right w:val="nil"/>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w:t>
            </w:r>
          </w:p>
        </w:tc>
        <w:tc>
          <w:tcPr>
            <w:tcW w:w="426" w:type="pct"/>
            <w:tcBorders>
              <w:top w:val="nil"/>
              <w:left w:val="single" w:sz="4" w:space="0" w:color="000000"/>
              <w:bottom w:val="single" w:sz="4" w:space="0" w:color="000000"/>
              <w:right w:val="nil"/>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w:t>
            </w:r>
          </w:p>
        </w:tc>
        <w:tc>
          <w:tcPr>
            <w:tcW w:w="300" w:type="pct"/>
            <w:gridSpan w:val="2"/>
            <w:tcBorders>
              <w:top w:val="nil"/>
              <w:left w:val="single" w:sz="4" w:space="0" w:color="000000"/>
              <w:bottom w:val="single" w:sz="4" w:space="0" w:color="000000"/>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w:t>
            </w:r>
          </w:p>
        </w:tc>
        <w:tc>
          <w:tcPr>
            <w:tcW w:w="397" w:type="pct"/>
            <w:gridSpan w:val="2"/>
            <w:tcBorders>
              <w:top w:val="nil"/>
              <w:left w:val="nil"/>
              <w:bottom w:val="single" w:sz="4" w:space="0" w:color="000000"/>
              <w:right w:val="nil"/>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w:t>
            </w:r>
          </w:p>
        </w:tc>
        <w:tc>
          <w:tcPr>
            <w:tcW w:w="209" w:type="pct"/>
            <w:tcBorders>
              <w:top w:val="nil"/>
              <w:left w:val="single" w:sz="4" w:space="0" w:color="000000"/>
              <w:bottom w:val="single" w:sz="4" w:space="0" w:color="000000"/>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w:t>
            </w:r>
          </w:p>
        </w:tc>
        <w:tc>
          <w:tcPr>
            <w:tcW w:w="510" w:type="pct"/>
            <w:gridSpan w:val="2"/>
            <w:tcBorders>
              <w:top w:val="nil"/>
              <w:left w:val="nil"/>
              <w:bottom w:val="single" w:sz="4" w:space="0" w:color="000000"/>
              <w:right w:val="nil"/>
            </w:tcBorders>
            <w:shd w:val="clear" w:color="FFFFFF" w:fill="FFFFFF"/>
            <w:noWrap/>
            <w:vAlign w:val="center"/>
            <w:hideMark/>
          </w:tcPr>
          <w:p w:rsidR="004D7044" w:rsidRPr="00471E34" w:rsidRDefault="004D7044" w:rsidP="006250FD">
            <w:pPr>
              <w:jc w:val="center"/>
              <w:rPr>
                <w:color w:val="000000"/>
                <w:sz w:val="14"/>
                <w:szCs w:val="14"/>
              </w:rPr>
            </w:pPr>
            <w:r w:rsidRPr="00471E34">
              <w:rPr>
                <w:color w:val="000000"/>
                <w:sz w:val="14"/>
                <w:szCs w:val="14"/>
              </w:rPr>
              <w:t> </w:t>
            </w:r>
          </w:p>
        </w:tc>
        <w:tc>
          <w:tcPr>
            <w:tcW w:w="285" w:type="pct"/>
            <w:gridSpan w:val="2"/>
            <w:tcBorders>
              <w:top w:val="nil"/>
              <w:left w:val="single" w:sz="4" w:space="0" w:color="000000"/>
              <w:bottom w:val="single" w:sz="4" w:space="0" w:color="000000"/>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w:t>
            </w:r>
          </w:p>
        </w:tc>
        <w:tc>
          <w:tcPr>
            <w:tcW w:w="518" w:type="pct"/>
            <w:gridSpan w:val="3"/>
            <w:tcBorders>
              <w:top w:val="nil"/>
              <w:left w:val="nil"/>
              <w:bottom w:val="single" w:sz="4" w:space="0" w:color="000000"/>
              <w:right w:val="nil"/>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w:t>
            </w:r>
          </w:p>
        </w:tc>
        <w:tc>
          <w:tcPr>
            <w:tcW w:w="343" w:type="pct"/>
            <w:gridSpan w:val="2"/>
            <w:tcBorders>
              <w:top w:val="nil"/>
              <w:left w:val="single" w:sz="4" w:space="0" w:color="000000"/>
              <w:bottom w:val="single" w:sz="4" w:space="0" w:color="000000"/>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w:t>
            </w:r>
          </w:p>
        </w:tc>
        <w:tc>
          <w:tcPr>
            <w:tcW w:w="472" w:type="pct"/>
            <w:gridSpan w:val="2"/>
            <w:tcBorders>
              <w:top w:val="nil"/>
              <w:left w:val="nil"/>
              <w:bottom w:val="single" w:sz="4" w:space="0" w:color="000000"/>
              <w:right w:val="nil"/>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w:t>
            </w:r>
          </w:p>
        </w:tc>
        <w:tc>
          <w:tcPr>
            <w:tcW w:w="290" w:type="pct"/>
            <w:gridSpan w:val="2"/>
            <w:tcBorders>
              <w:top w:val="nil"/>
              <w:left w:val="single" w:sz="4" w:space="0" w:color="000000"/>
              <w:bottom w:val="single" w:sz="4" w:space="0" w:color="000000"/>
              <w:right w:val="nil"/>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w:t>
            </w:r>
          </w:p>
        </w:tc>
      </w:tr>
      <w:tr w:rsidR="004D7044" w:rsidRPr="00471E34" w:rsidTr="00471E34">
        <w:trPr>
          <w:gridAfter w:val="2"/>
          <w:wAfter w:w="18" w:type="pct"/>
          <w:trHeight w:val="240"/>
        </w:trPr>
        <w:tc>
          <w:tcPr>
            <w:tcW w:w="809" w:type="pct"/>
            <w:tcBorders>
              <w:top w:val="nil"/>
              <w:left w:val="nil"/>
              <w:bottom w:val="nil"/>
              <w:right w:val="nil"/>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Receita Total</w:t>
            </w:r>
          </w:p>
        </w:tc>
        <w:tc>
          <w:tcPr>
            <w:tcW w:w="423" w:type="pct"/>
            <w:tcBorders>
              <w:top w:val="nil"/>
              <w:left w:val="single" w:sz="4" w:space="0" w:color="000000"/>
              <w:bottom w:val="nil"/>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28.435.639 </w:t>
            </w:r>
          </w:p>
        </w:tc>
        <w:tc>
          <w:tcPr>
            <w:tcW w:w="426" w:type="pct"/>
            <w:tcBorders>
              <w:top w:val="nil"/>
              <w:left w:val="nil"/>
              <w:bottom w:val="nil"/>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28.907.000 </w:t>
            </w:r>
          </w:p>
        </w:tc>
        <w:tc>
          <w:tcPr>
            <w:tcW w:w="300" w:type="pct"/>
            <w:gridSpan w:val="2"/>
            <w:tcBorders>
              <w:top w:val="nil"/>
              <w:left w:val="nil"/>
              <w:bottom w:val="nil"/>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1,66 </w:t>
            </w:r>
          </w:p>
        </w:tc>
        <w:tc>
          <w:tcPr>
            <w:tcW w:w="397" w:type="pct"/>
            <w:gridSpan w:val="2"/>
            <w:tcBorders>
              <w:top w:val="nil"/>
              <w:left w:val="nil"/>
              <w:bottom w:val="nil"/>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29.011.767 </w:t>
            </w:r>
          </w:p>
        </w:tc>
        <w:tc>
          <w:tcPr>
            <w:tcW w:w="209" w:type="pct"/>
            <w:tcBorders>
              <w:top w:val="nil"/>
              <w:left w:val="nil"/>
              <w:bottom w:val="nil"/>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0,36 </w:t>
            </w:r>
          </w:p>
        </w:tc>
        <w:tc>
          <w:tcPr>
            <w:tcW w:w="510" w:type="pct"/>
            <w:gridSpan w:val="2"/>
            <w:tcBorders>
              <w:top w:val="nil"/>
              <w:left w:val="nil"/>
              <w:bottom w:val="nil"/>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32.280.193 </w:t>
            </w:r>
          </w:p>
        </w:tc>
        <w:tc>
          <w:tcPr>
            <w:tcW w:w="285" w:type="pct"/>
            <w:gridSpan w:val="2"/>
            <w:tcBorders>
              <w:top w:val="nil"/>
              <w:left w:val="nil"/>
              <w:bottom w:val="nil"/>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11,27 </w:t>
            </w:r>
          </w:p>
        </w:tc>
        <w:tc>
          <w:tcPr>
            <w:tcW w:w="518" w:type="pct"/>
            <w:gridSpan w:val="3"/>
            <w:tcBorders>
              <w:top w:val="nil"/>
              <w:left w:val="nil"/>
              <w:bottom w:val="nil"/>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32.575.198 </w:t>
            </w:r>
          </w:p>
        </w:tc>
        <w:tc>
          <w:tcPr>
            <w:tcW w:w="343" w:type="pct"/>
            <w:gridSpan w:val="2"/>
            <w:tcBorders>
              <w:top w:val="nil"/>
              <w:left w:val="nil"/>
              <w:bottom w:val="nil"/>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0,91 </w:t>
            </w:r>
          </w:p>
        </w:tc>
        <w:tc>
          <w:tcPr>
            <w:tcW w:w="472" w:type="pct"/>
            <w:gridSpan w:val="2"/>
            <w:tcBorders>
              <w:top w:val="nil"/>
              <w:left w:val="nil"/>
              <w:bottom w:val="nil"/>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32.936.496 </w:t>
            </w:r>
          </w:p>
        </w:tc>
        <w:tc>
          <w:tcPr>
            <w:tcW w:w="290" w:type="pct"/>
            <w:gridSpan w:val="2"/>
            <w:tcBorders>
              <w:top w:val="nil"/>
              <w:left w:val="nil"/>
              <w:bottom w:val="nil"/>
              <w:right w:val="nil"/>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1,11 </w:t>
            </w:r>
          </w:p>
        </w:tc>
      </w:tr>
      <w:tr w:rsidR="004D7044" w:rsidRPr="00471E34" w:rsidTr="00471E34">
        <w:trPr>
          <w:gridAfter w:val="2"/>
          <w:wAfter w:w="18" w:type="pct"/>
          <w:trHeight w:val="240"/>
        </w:trPr>
        <w:tc>
          <w:tcPr>
            <w:tcW w:w="809" w:type="pct"/>
            <w:tcBorders>
              <w:top w:val="nil"/>
              <w:left w:val="nil"/>
              <w:bottom w:val="nil"/>
              <w:right w:val="nil"/>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Receitas Primárias (1)</w:t>
            </w:r>
          </w:p>
        </w:tc>
        <w:tc>
          <w:tcPr>
            <w:tcW w:w="423" w:type="pct"/>
            <w:tcBorders>
              <w:top w:val="nil"/>
              <w:left w:val="single" w:sz="4" w:space="0" w:color="000000"/>
              <w:bottom w:val="nil"/>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28.235.356 </w:t>
            </w:r>
          </w:p>
        </w:tc>
        <w:tc>
          <w:tcPr>
            <w:tcW w:w="426" w:type="pct"/>
            <w:tcBorders>
              <w:top w:val="nil"/>
              <w:left w:val="nil"/>
              <w:bottom w:val="nil"/>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28.763.379 </w:t>
            </w:r>
          </w:p>
        </w:tc>
        <w:tc>
          <w:tcPr>
            <w:tcW w:w="300" w:type="pct"/>
            <w:gridSpan w:val="2"/>
            <w:tcBorders>
              <w:top w:val="nil"/>
              <w:left w:val="nil"/>
              <w:bottom w:val="nil"/>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1,87 </w:t>
            </w:r>
          </w:p>
        </w:tc>
        <w:tc>
          <w:tcPr>
            <w:tcW w:w="397" w:type="pct"/>
            <w:gridSpan w:val="2"/>
            <w:tcBorders>
              <w:top w:val="nil"/>
              <w:left w:val="nil"/>
              <w:bottom w:val="nil"/>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28.866.997 </w:t>
            </w:r>
          </w:p>
        </w:tc>
        <w:tc>
          <w:tcPr>
            <w:tcW w:w="209" w:type="pct"/>
            <w:tcBorders>
              <w:top w:val="nil"/>
              <w:left w:val="nil"/>
              <w:bottom w:val="nil"/>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0,36 </w:t>
            </w:r>
          </w:p>
        </w:tc>
        <w:tc>
          <w:tcPr>
            <w:tcW w:w="510" w:type="pct"/>
            <w:gridSpan w:val="2"/>
            <w:tcBorders>
              <w:top w:val="nil"/>
              <w:left w:val="nil"/>
              <w:bottom w:val="nil"/>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32.138.365 </w:t>
            </w:r>
          </w:p>
        </w:tc>
        <w:tc>
          <w:tcPr>
            <w:tcW w:w="285" w:type="pct"/>
            <w:gridSpan w:val="2"/>
            <w:tcBorders>
              <w:top w:val="nil"/>
              <w:left w:val="nil"/>
              <w:bottom w:val="nil"/>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11,33 </w:t>
            </w:r>
          </w:p>
        </w:tc>
        <w:tc>
          <w:tcPr>
            <w:tcW w:w="518" w:type="pct"/>
            <w:gridSpan w:val="3"/>
            <w:tcBorders>
              <w:top w:val="nil"/>
              <w:left w:val="nil"/>
              <w:bottom w:val="nil"/>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32.411.805 </w:t>
            </w:r>
          </w:p>
        </w:tc>
        <w:tc>
          <w:tcPr>
            <w:tcW w:w="343" w:type="pct"/>
            <w:gridSpan w:val="2"/>
            <w:tcBorders>
              <w:top w:val="nil"/>
              <w:left w:val="nil"/>
              <w:bottom w:val="nil"/>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0,85 </w:t>
            </w:r>
          </w:p>
        </w:tc>
        <w:tc>
          <w:tcPr>
            <w:tcW w:w="472" w:type="pct"/>
            <w:gridSpan w:val="2"/>
            <w:tcBorders>
              <w:top w:val="nil"/>
              <w:left w:val="nil"/>
              <w:bottom w:val="nil"/>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32.769.834 </w:t>
            </w:r>
          </w:p>
        </w:tc>
        <w:tc>
          <w:tcPr>
            <w:tcW w:w="290" w:type="pct"/>
            <w:gridSpan w:val="2"/>
            <w:tcBorders>
              <w:top w:val="nil"/>
              <w:left w:val="nil"/>
              <w:bottom w:val="nil"/>
              <w:right w:val="nil"/>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1,10 </w:t>
            </w:r>
          </w:p>
        </w:tc>
      </w:tr>
      <w:tr w:rsidR="004D7044" w:rsidRPr="00471E34" w:rsidTr="00471E34">
        <w:trPr>
          <w:gridAfter w:val="2"/>
          <w:wAfter w:w="18" w:type="pct"/>
          <w:trHeight w:val="240"/>
        </w:trPr>
        <w:tc>
          <w:tcPr>
            <w:tcW w:w="809" w:type="pct"/>
            <w:tcBorders>
              <w:top w:val="nil"/>
              <w:left w:val="nil"/>
              <w:bottom w:val="nil"/>
              <w:right w:val="nil"/>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Despesa Total</w:t>
            </w:r>
          </w:p>
        </w:tc>
        <w:tc>
          <w:tcPr>
            <w:tcW w:w="423" w:type="pct"/>
            <w:tcBorders>
              <w:top w:val="nil"/>
              <w:left w:val="single" w:sz="4" w:space="0" w:color="000000"/>
              <w:bottom w:val="nil"/>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28.435.639 </w:t>
            </w:r>
          </w:p>
        </w:tc>
        <w:tc>
          <w:tcPr>
            <w:tcW w:w="426" w:type="pct"/>
            <w:tcBorders>
              <w:top w:val="nil"/>
              <w:left w:val="nil"/>
              <w:bottom w:val="nil"/>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28.907.000 </w:t>
            </w:r>
          </w:p>
        </w:tc>
        <w:tc>
          <w:tcPr>
            <w:tcW w:w="300" w:type="pct"/>
            <w:gridSpan w:val="2"/>
            <w:tcBorders>
              <w:top w:val="nil"/>
              <w:left w:val="nil"/>
              <w:bottom w:val="nil"/>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1,66 </w:t>
            </w:r>
          </w:p>
        </w:tc>
        <w:tc>
          <w:tcPr>
            <w:tcW w:w="397" w:type="pct"/>
            <w:gridSpan w:val="2"/>
            <w:tcBorders>
              <w:top w:val="nil"/>
              <w:left w:val="nil"/>
              <w:bottom w:val="nil"/>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29.011.767 </w:t>
            </w:r>
          </w:p>
        </w:tc>
        <w:tc>
          <w:tcPr>
            <w:tcW w:w="209" w:type="pct"/>
            <w:tcBorders>
              <w:top w:val="nil"/>
              <w:left w:val="nil"/>
              <w:bottom w:val="nil"/>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0,36 </w:t>
            </w:r>
          </w:p>
        </w:tc>
        <w:tc>
          <w:tcPr>
            <w:tcW w:w="510" w:type="pct"/>
            <w:gridSpan w:val="2"/>
            <w:tcBorders>
              <w:top w:val="nil"/>
              <w:left w:val="nil"/>
              <w:bottom w:val="nil"/>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32.280.193 </w:t>
            </w:r>
          </w:p>
        </w:tc>
        <w:tc>
          <w:tcPr>
            <w:tcW w:w="285" w:type="pct"/>
            <w:gridSpan w:val="2"/>
            <w:tcBorders>
              <w:top w:val="nil"/>
              <w:left w:val="nil"/>
              <w:bottom w:val="nil"/>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11,27 </w:t>
            </w:r>
          </w:p>
        </w:tc>
        <w:tc>
          <w:tcPr>
            <w:tcW w:w="518" w:type="pct"/>
            <w:gridSpan w:val="3"/>
            <w:tcBorders>
              <w:top w:val="nil"/>
              <w:left w:val="nil"/>
              <w:bottom w:val="nil"/>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32.575.198 </w:t>
            </w:r>
          </w:p>
        </w:tc>
        <w:tc>
          <w:tcPr>
            <w:tcW w:w="343" w:type="pct"/>
            <w:gridSpan w:val="2"/>
            <w:tcBorders>
              <w:top w:val="nil"/>
              <w:left w:val="nil"/>
              <w:bottom w:val="nil"/>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0,91 </w:t>
            </w:r>
          </w:p>
        </w:tc>
        <w:tc>
          <w:tcPr>
            <w:tcW w:w="472" w:type="pct"/>
            <w:gridSpan w:val="2"/>
            <w:tcBorders>
              <w:top w:val="nil"/>
              <w:left w:val="nil"/>
              <w:bottom w:val="nil"/>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32.936.496 </w:t>
            </w:r>
          </w:p>
        </w:tc>
        <w:tc>
          <w:tcPr>
            <w:tcW w:w="290" w:type="pct"/>
            <w:gridSpan w:val="2"/>
            <w:tcBorders>
              <w:top w:val="nil"/>
              <w:left w:val="nil"/>
              <w:bottom w:val="nil"/>
              <w:right w:val="nil"/>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1,11 </w:t>
            </w:r>
          </w:p>
        </w:tc>
      </w:tr>
      <w:tr w:rsidR="004D7044" w:rsidRPr="00471E34" w:rsidTr="00471E34">
        <w:trPr>
          <w:gridAfter w:val="2"/>
          <w:wAfter w:w="18" w:type="pct"/>
          <w:trHeight w:val="240"/>
        </w:trPr>
        <w:tc>
          <w:tcPr>
            <w:tcW w:w="809" w:type="pct"/>
            <w:tcBorders>
              <w:top w:val="nil"/>
              <w:left w:val="nil"/>
              <w:bottom w:val="nil"/>
              <w:right w:val="nil"/>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Despesas Primárias (2)</w:t>
            </w:r>
          </w:p>
        </w:tc>
        <w:tc>
          <w:tcPr>
            <w:tcW w:w="423" w:type="pct"/>
            <w:tcBorders>
              <w:top w:val="nil"/>
              <w:left w:val="single" w:sz="4" w:space="0" w:color="000000"/>
              <w:bottom w:val="nil"/>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28.435.639 </w:t>
            </w:r>
          </w:p>
        </w:tc>
        <w:tc>
          <w:tcPr>
            <w:tcW w:w="426" w:type="pct"/>
            <w:tcBorders>
              <w:top w:val="nil"/>
              <w:left w:val="nil"/>
              <w:bottom w:val="nil"/>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28.907.000 </w:t>
            </w:r>
          </w:p>
        </w:tc>
        <w:tc>
          <w:tcPr>
            <w:tcW w:w="300" w:type="pct"/>
            <w:gridSpan w:val="2"/>
            <w:tcBorders>
              <w:top w:val="nil"/>
              <w:left w:val="nil"/>
              <w:bottom w:val="nil"/>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1,66 </w:t>
            </w:r>
          </w:p>
        </w:tc>
        <w:tc>
          <w:tcPr>
            <w:tcW w:w="397" w:type="pct"/>
            <w:gridSpan w:val="2"/>
            <w:tcBorders>
              <w:top w:val="nil"/>
              <w:left w:val="nil"/>
              <w:bottom w:val="nil"/>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29.011.767 </w:t>
            </w:r>
          </w:p>
        </w:tc>
        <w:tc>
          <w:tcPr>
            <w:tcW w:w="209" w:type="pct"/>
            <w:tcBorders>
              <w:top w:val="nil"/>
              <w:left w:val="nil"/>
              <w:bottom w:val="nil"/>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0,36 </w:t>
            </w:r>
          </w:p>
        </w:tc>
        <w:tc>
          <w:tcPr>
            <w:tcW w:w="510" w:type="pct"/>
            <w:gridSpan w:val="2"/>
            <w:tcBorders>
              <w:top w:val="nil"/>
              <w:left w:val="nil"/>
              <w:bottom w:val="nil"/>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32.280.193 </w:t>
            </w:r>
          </w:p>
        </w:tc>
        <w:tc>
          <w:tcPr>
            <w:tcW w:w="285" w:type="pct"/>
            <w:gridSpan w:val="2"/>
            <w:tcBorders>
              <w:top w:val="nil"/>
              <w:left w:val="nil"/>
              <w:bottom w:val="nil"/>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11,27 </w:t>
            </w:r>
          </w:p>
        </w:tc>
        <w:tc>
          <w:tcPr>
            <w:tcW w:w="518" w:type="pct"/>
            <w:gridSpan w:val="3"/>
            <w:tcBorders>
              <w:top w:val="nil"/>
              <w:left w:val="nil"/>
              <w:bottom w:val="nil"/>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32.575.198 </w:t>
            </w:r>
          </w:p>
        </w:tc>
        <w:tc>
          <w:tcPr>
            <w:tcW w:w="343" w:type="pct"/>
            <w:gridSpan w:val="2"/>
            <w:tcBorders>
              <w:top w:val="nil"/>
              <w:left w:val="nil"/>
              <w:bottom w:val="nil"/>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0,91 </w:t>
            </w:r>
          </w:p>
        </w:tc>
        <w:tc>
          <w:tcPr>
            <w:tcW w:w="472" w:type="pct"/>
            <w:gridSpan w:val="2"/>
            <w:tcBorders>
              <w:top w:val="nil"/>
              <w:left w:val="nil"/>
              <w:bottom w:val="nil"/>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32.936.496 </w:t>
            </w:r>
          </w:p>
        </w:tc>
        <w:tc>
          <w:tcPr>
            <w:tcW w:w="290" w:type="pct"/>
            <w:gridSpan w:val="2"/>
            <w:tcBorders>
              <w:top w:val="nil"/>
              <w:left w:val="nil"/>
              <w:bottom w:val="nil"/>
              <w:right w:val="nil"/>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1,11 </w:t>
            </w:r>
          </w:p>
        </w:tc>
      </w:tr>
      <w:tr w:rsidR="004D7044" w:rsidRPr="00471E34" w:rsidTr="00471E34">
        <w:trPr>
          <w:gridAfter w:val="2"/>
          <w:wAfter w:w="18" w:type="pct"/>
          <w:trHeight w:val="240"/>
        </w:trPr>
        <w:tc>
          <w:tcPr>
            <w:tcW w:w="809" w:type="pct"/>
            <w:tcBorders>
              <w:top w:val="nil"/>
              <w:left w:val="nil"/>
              <w:bottom w:val="nil"/>
              <w:right w:val="nil"/>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Resultado Primário (3) = (1 - 2)</w:t>
            </w:r>
          </w:p>
        </w:tc>
        <w:tc>
          <w:tcPr>
            <w:tcW w:w="423" w:type="pct"/>
            <w:tcBorders>
              <w:top w:val="nil"/>
              <w:left w:val="single" w:sz="4" w:space="0" w:color="000000"/>
              <w:bottom w:val="nil"/>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(200.283)</w:t>
            </w:r>
          </w:p>
        </w:tc>
        <w:tc>
          <w:tcPr>
            <w:tcW w:w="426" w:type="pct"/>
            <w:tcBorders>
              <w:top w:val="nil"/>
              <w:left w:val="nil"/>
              <w:bottom w:val="nil"/>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(143.621)</w:t>
            </w:r>
          </w:p>
        </w:tc>
        <w:tc>
          <w:tcPr>
            <w:tcW w:w="300" w:type="pct"/>
            <w:gridSpan w:val="2"/>
            <w:tcBorders>
              <w:top w:val="nil"/>
              <w:left w:val="nil"/>
              <w:bottom w:val="nil"/>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(28,29)</w:t>
            </w:r>
          </w:p>
        </w:tc>
        <w:tc>
          <w:tcPr>
            <w:tcW w:w="397" w:type="pct"/>
            <w:gridSpan w:val="2"/>
            <w:tcBorders>
              <w:top w:val="nil"/>
              <w:left w:val="nil"/>
              <w:bottom w:val="nil"/>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(144.770)</w:t>
            </w:r>
          </w:p>
        </w:tc>
        <w:tc>
          <w:tcPr>
            <w:tcW w:w="209" w:type="pct"/>
            <w:tcBorders>
              <w:top w:val="nil"/>
              <w:left w:val="nil"/>
              <w:bottom w:val="nil"/>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0,80 </w:t>
            </w:r>
          </w:p>
        </w:tc>
        <w:tc>
          <w:tcPr>
            <w:tcW w:w="510" w:type="pct"/>
            <w:gridSpan w:val="2"/>
            <w:tcBorders>
              <w:top w:val="nil"/>
              <w:left w:val="nil"/>
              <w:bottom w:val="nil"/>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(141.828)</w:t>
            </w:r>
          </w:p>
        </w:tc>
        <w:tc>
          <w:tcPr>
            <w:tcW w:w="285" w:type="pct"/>
            <w:gridSpan w:val="2"/>
            <w:tcBorders>
              <w:top w:val="nil"/>
              <w:left w:val="nil"/>
              <w:bottom w:val="nil"/>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(2,03)</w:t>
            </w:r>
          </w:p>
        </w:tc>
        <w:tc>
          <w:tcPr>
            <w:tcW w:w="518" w:type="pct"/>
            <w:gridSpan w:val="3"/>
            <w:tcBorders>
              <w:top w:val="nil"/>
              <w:left w:val="nil"/>
              <w:bottom w:val="nil"/>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(163.394)</w:t>
            </w:r>
          </w:p>
        </w:tc>
        <w:tc>
          <w:tcPr>
            <w:tcW w:w="343" w:type="pct"/>
            <w:gridSpan w:val="2"/>
            <w:tcBorders>
              <w:top w:val="nil"/>
              <w:left w:val="nil"/>
              <w:bottom w:val="nil"/>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15,21 </w:t>
            </w:r>
          </w:p>
        </w:tc>
        <w:tc>
          <w:tcPr>
            <w:tcW w:w="472" w:type="pct"/>
            <w:gridSpan w:val="2"/>
            <w:tcBorders>
              <w:top w:val="nil"/>
              <w:left w:val="nil"/>
              <w:bottom w:val="nil"/>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(166.662)</w:t>
            </w:r>
          </w:p>
        </w:tc>
        <w:tc>
          <w:tcPr>
            <w:tcW w:w="290" w:type="pct"/>
            <w:gridSpan w:val="2"/>
            <w:tcBorders>
              <w:top w:val="nil"/>
              <w:left w:val="nil"/>
              <w:bottom w:val="nil"/>
              <w:right w:val="nil"/>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2,00 </w:t>
            </w:r>
          </w:p>
        </w:tc>
      </w:tr>
      <w:tr w:rsidR="004D7044" w:rsidRPr="00471E34" w:rsidTr="00471E34">
        <w:trPr>
          <w:gridAfter w:val="2"/>
          <w:wAfter w:w="18" w:type="pct"/>
          <w:trHeight w:val="240"/>
        </w:trPr>
        <w:tc>
          <w:tcPr>
            <w:tcW w:w="809" w:type="pct"/>
            <w:tcBorders>
              <w:top w:val="nil"/>
              <w:left w:val="nil"/>
              <w:bottom w:val="nil"/>
              <w:right w:val="nil"/>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Resultado Nominal</w:t>
            </w:r>
          </w:p>
        </w:tc>
        <w:tc>
          <w:tcPr>
            <w:tcW w:w="423" w:type="pct"/>
            <w:tcBorders>
              <w:top w:val="nil"/>
              <w:left w:val="single" w:sz="4" w:space="0" w:color="000000"/>
              <w:bottom w:val="nil"/>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 </w:t>
            </w:r>
          </w:p>
        </w:tc>
        <w:tc>
          <w:tcPr>
            <w:tcW w:w="426" w:type="pct"/>
            <w:tcBorders>
              <w:top w:val="nil"/>
              <w:left w:val="nil"/>
              <w:bottom w:val="nil"/>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 </w:t>
            </w:r>
          </w:p>
        </w:tc>
        <w:tc>
          <w:tcPr>
            <w:tcW w:w="300" w:type="pct"/>
            <w:gridSpan w:val="2"/>
            <w:tcBorders>
              <w:top w:val="nil"/>
              <w:left w:val="nil"/>
              <w:bottom w:val="nil"/>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w:t>
            </w:r>
          </w:p>
        </w:tc>
        <w:tc>
          <w:tcPr>
            <w:tcW w:w="397" w:type="pct"/>
            <w:gridSpan w:val="2"/>
            <w:tcBorders>
              <w:top w:val="nil"/>
              <w:left w:val="nil"/>
              <w:bottom w:val="nil"/>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 </w:t>
            </w:r>
          </w:p>
        </w:tc>
        <w:tc>
          <w:tcPr>
            <w:tcW w:w="209" w:type="pct"/>
            <w:tcBorders>
              <w:top w:val="nil"/>
              <w:left w:val="nil"/>
              <w:bottom w:val="nil"/>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w:t>
            </w:r>
          </w:p>
        </w:tc>
        <w:tc>
          <w:tcPr>
            <w:tcW w:w="510" w:type="pct"/>
            <w:gridSpan w:val="2"/>
            <w:tcBorders>
              <w:top w:val="nil"/>
              <w:left w:val="nil"/>
              <w:bottom w:val="nil"/>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18.362 </w:t>
            </w:r>
          </w:p>
        </w:tc>
        <w:tc>
          <w:tcPr>
            <w:tcW w:w="285" w:type="pct"/>
            <w:gridSpan w:val="2"/>
            <w:tcBorders>
              <w:top w:val="nil"/>
              <w:left w:val="nil"/>
              <w:bottom w:val="nil"/>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w:t>
            </w:r>
          </w:p>
        </w:tc>
        <w:tc>
          <w:tcPr>
            <w:tcW w:w="518" w:type="pct"/>
            <w:gridSpan w:val="3"/>
            <w:tcBorders>
              <w:top w:val="nil"/>
              <w:left w:val="nil"/>
              <w:bottom w:val="nil"/>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0 </w:t>
            </w:r>
          </w:p>
        </w:tc>
        <w:tc>
          <w:tcPr>
            <w:tcW w:w="343" w:type="pct"/>
            <w:gridSpan w:val="2"/>
            <w:tcBorders>
              <w:top w:val="nil"/>
              <w:left w:val="nil"/>
              <w:bottom w:val="nil"/>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(100,00)</w:t>
            </w:r>
          </w:p>
        </w:tc>
        <w:tc>
          <w:tcPr>
            <w:tcW w:w="472" w:type="pct"/>
            <w:gridSpan w:val="2"/>
            <w:tcBorders>
              <w:top w:val="nil"/>
              <w:left w:val="nil"/>
              <w:bottom w:val="nil"/>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0 </w:t>
            </w:r>
          </w:p>
        </w:tc>
        <w:tc>
          <w:tcPr>
            <w:tcW w:w="290" w:type="pct"/>
            <w:gridSpan w:val="2"/>
            <w:tcBorders>
              <w:top w:val="nil"/>
              <w:left w:val="nil"/>
              <w:bottom w:val="nil"/>
              <w:right w:val="nil"/>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(1,81)</w:t>
            </w:r>
          </w:p>
        </w:tc>
      </w:tr>
      <w:tr w:rsidR="004D7044" w:rsidRPr="00471E34" w:rsidTr="00471E34">
        <w:trPr>
          <w:gridAfter w:val="2"/>
          <w:wAfter w:w="18" w:type="pct"/>
          <w:trHeight w:val="240"/>
        </w:trPr>
        <w:tc>
          <w:tcPr>
            <w:tcW w:w="809" w:type="pct"/>
            <w:tcBorders>
              <w:top w:val="nil"/>
              <w:left w:val="nil"/>
              <w:bottom w:val="nil"/>
              <w:right w:val="nil"/>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Dívida Pública Consolidada</w:t>
            </w:r>
          </w:p>
        </w:tc>
        <w:tc>
          <w:tcPr>
            <w:tcW w:w="423" w:type="pct"/>
            <w:tcBorders>
              <w:top w:val="nil"/>
              <w:left w:val="single" w:sz="4" w:space="0" w:color="000000"/>
              <w:bottom w:val="nil"/>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 </w:t>
            </w:r>
          </w:p>
        </w:tc>
        <w:tc>
          <w:tcPr>
            <w:tcW w:w="426" w:type="pct"/>
            <w:tcBorders>
              <w:top w:val="nil"/>
              <w:left w:val="nil"/>
              <w:bottom w:val="nil"/>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 </w:t>
            </w:r>
          </w:p>
        </w:tc>
        <w:tc>
          <w:tcPr>
            <w:tcW w:w="300" w:type="pct"/>
            <w:gridSpan w:val="2"/>
            <w:tcBorders>
              <w:top w:val="nil"/>
              <w:left w:val="nil"/>
              <w:bottom w:val="nil"/>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w:t>
            </w:r>
          </w:p>
        </w:tc>
        <w:tc>
          <w:tcPr>
            <w:tcW w:w="397" w:type="pct"/>
            <w:gridSpan w:val="2"/>
            <w:tcBorders>
              <w:top w:val="nil"/>
              <w:left w:val="nil"/>
              <w:bottom w:val="nil"/>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 </w:t>
            </w:r>
          </w:p>
        </w:tc>
        <w:tc>
          <w:tcPr>
            <w:tcW w:w="209" w:type="pct"/>
            <w:tcBorders>
              <w:top w:val="nil"/>
              <w:left w:val="nil"/>
              <w:bottom w:val="nil"/>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w:t>
            </w:r>
          </w:p>
        </w:tc>
        <w:tc>
          <w:tcPr>
            <w:tcW w:w="510" w:type="pct"/>
            <w:gridSpan w:val="2"/>
            <w:tcBorders>
              <w:top w:val="nil"/>
              <w:left w:val="nil"/>
              <w:bottom w:val="nil"/>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 </w:t>
            </w:r>
          </w:p>
        </w:tc>
        <w:tc>
          <w:tcPr>
            <w:tcW w:w="285" w:type="pct"/>
            <w:gridSpan w:val="2"/>
            <w:tcBorders>
              <w:top w:val="nil"/>
              <w:left w:val="nil"/>
              <w:bottom w:val="nil"/>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w:t>
            </w:r>
          </w:p>
        </w:tc>
        <w:tc>
          <w:tcPr>
            <w:tcW w:w="518" w:type="pct"/>
            <w:gridSpan w:val="3"/>
            <w:tcBorders>
              <w:top w:val="nil"/>
              <w:left w:val="nil"/>
              <w:bottom w:val="nil"/>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 </w:t>
            </w:r>
          </w:p>
        </w:tc>
        <w:tc>
          <w:tcPr>
            <w:tcW w:w="343" w:type="pct"/>
            <w:gridSpan w:val="2"/>
            <w:tcBorders>
              <w:top w:val="nil"/>
              <w:left w:val="nil"/>
              <w:bottom w:val="nil"/>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w:t>
            </w:r>
          </w:p>
        </w:tc>
        <w:tc>
          <w:tcPr>
            <w:tcW w:w="472" w:type="pct"/>
            <w:gridSpan w:val="2"/>
            <w:tcBorders>
              <w:top w:val="nil"/>
              <w:left w:val="nil"/>
              <w:bottom w:val="nil"/>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 </w:t>
            </w:r>
          </w:p>
        </w:tc>
        <w:tc>
          <w:tcPr>
            <w:tcW w:w="290" w:type="pct"/>
            <w:gridSpan w:val="2"/>
            <w:tcBorders>
              <w:top w:val="nil"/>
              <w:left w:val="nil"/>
              <w:bottom w:val="nil"/>
              <w:right w:val="nil"/>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w:t>
            </w:r>
          </w:p>
        </w:tc>
      </w:tr>
      <w:tr w:rsidR="004D7044" w:rsidRPr="00471E34" w:rsidTr="00471E34">
        <w:trPr>
          <w:gridAfter w:val="2"/>
          <w:wAfter w:w="18" w:type="pct"/>
          <w:trHeight w:val="240"/>
        </w:trPr>
        <w:tc>
          <w:tcPr>
            <w:tcW w:w="809" w:type="pct"/>
            <w:tcBorders>
              <w:top w:val="nil"/>
              <w:left w:val="nil"/>
              <w:bottom w:val="single" w:sz="4" w:space="0" w:color="000000"/>
              <w:right w:val="nil"/>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Dívida Consolidada Líquida</w:t>
            </w:r>
          </w:p>
        </w:tc>
        <w:tc>
          <w:tcPr>
            <w:tcW w:w="423" w:type="pct"/>
            <w:tcBorders>
              <w:top w:val="nil"/>
              <w:left w:val="single" w:sz="4" w:space="0" w:color="000000"/>
              <w:bottom w:val="single" w:sz="4" w:space="0" w:color="000000"/>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 </w:t>
            </w:r>
          </w:p>
        </w:tc>
        <w:tc>
          <w:tcPr>
            <w:tcW w:w="426" w:type="pct"/>
            <w:tcBorders>
              <w:top w:val="nil"/>
              <w:left w:val="nil"/>
              <w:bottom w:val="single" w:sz="4" w:space="0" w:color="000000"/>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 </w:t>
            </w:r>
          </w:p>
        </w:tc>
        <w:tc>
          <w:tcPr>
            <w:tcW w:w="300" w:type="pct"/>
            <w:gridSpan w:val="2"/>
            <w:tcBorders>
              <w:top w:val="nil"/>
              <w:left w:val="nil"/>
              <w:bottom w:val="single" w:sz="4" w:space="0" w:color="000000"/>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w:t>
            </w:r>
          </w:p>
        </w:tc>
        <w:tc>
          <w:tcPr>
            <w:tcW w:w="397" w:type="pct"/>
            <w:gridSpan w:val="2"/>
            <w:tcBorders>
              <w:top w:val="nil"/>
              <w:left w:val="nil"/>
              <w:bottom w:val="single" w:sz="4" w:space="0" w:color="000000"/>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 </w:t>
            </w:r>
          </w:p>
        </w:tc>
        <w:tc>
          <w:tcPr>
            <w:tcW w:w="209" w:type="pct"/>
            <w:tcBorders>
              <w:top w:val="nil"/>
              <w:left w:val="nil"/>
              <w:bottom w:val="single" w:sz="4" w:space="0" w:color="000000"/>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w:t>
            </w:r>
          </w:p>
        </w:tc>
        <w:tc>
          <w:tcPr>
            <w:tcW w:w="510" w:type="pct"/>
            <w:gridSpan w:val="2"/>
            <w:tcBorders>
              <w:top w:val="nil"/>
              <w:left w:val="nil"/>
              <w:bottom w:val="single" w:sz="4" w:space="0" w:color="000000"/>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(5.484.855)</w:t>
            </w:r>
          </w:p>
        </w:tc>
        <w:tc>
          <w:tcPr>
            <w:tcW w:w="285" w:type="pct"/>
            <w:gridSpan w:val="2"/>
            <w:tcBorders>
              <w:top w:val="nil"/>
              <w:left w:val="nil"/>
              <w:bottom w:val="single" w:sz="4" w:space="0" w:color="000000"/>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w:t>
            </w:r>
          </w:p>
        </w:tc>
        <w:tc>
          <w:tcPr>
            <w:tcW w:w="518" w:type="pct"/>
            <w:gridSpan w:val="3"/>
            <w:tcBorders>
              <w:top w:val="nil"/>
              <w:left w:val="nil"/>
              <w:bottom w:val="single" w:sz="4" w:space="0" w:color="000000"/>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(5.567.895)</w:t>
            </w:r>
          </w:p>
        </w:tc>
        <w:tc>
          <w:tcPr>
            <w:tcW w:w="343" w:type="pct"/>
            <w:gridSpan w:val="2"/>
            <w:tcBorders>
              <w:top w:val="nil"/>
              <w:left w:val="nil"/>
              <w:bottom w:val="single" w:sz="4" w:space="0" w:color="000000"/>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1,51 </w:t>
            </w:r>
          </w:p>
        </w:tc>
        <w:tc>
          <w:tcPr>
            <w:tcW w:w="472" w:type="pct"/>
            <w:gridSpan w:val="2"/>
            <w:tcBorders>
              <w:top w:val="nil"/>
              <w:left w:val="nil"/>
              <w:bottom w:val="single" w:sz="4" w:space="0" w:color="000000"/>
              <w:right w:val="single" w:sz="4" w:space="0" w:color="000000"/>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(5.654.386)</w:t>
            </w:r>
          </w:p>
        </w:tc>
        <w:tc>
          <w:tcPr>
            <w:tcW w:w="290" w:type="pct"/>
            <w:gridSpan w:val="2"/>
            <w:tcBorders>
              <w:top w:val="nil"/>
              <w:left w:val="nil"/>
              <w:bottom w:val="single" w:sz="4" w:space="0" w:color="000000"/>
              <w:right w:val="nil"/>
            </w:tcBorders>
            <w:shd w:val="clear" w:color="FFFFFF" w:fill="FFFFFF"/>
            <w:noWrap/>
            <w:vAlign w:val="center"/>
            <w:hideMark/>
          </w:tcPr>
          <w:p w:rsidR="004D7044" w:rsidRPr="00471E34" w:rsidRDefault="004D7044" w:rsidP="006250FD">
            <w:pPr>
              <w:rPr>
                <w:color w:val="000000"/>
                <w:sz w:val="14"/>
                <w:szCs w:val="14"/>
              </w:rPr>
            </w:pPr>
            <w:r w:rsidRPr="00471E34">
              <w:rPr>
                <w:color w:val="000000"/>
                <w:sz w:val="14"/>
                <w:szCs w:val="14"/>
              </w:rPr>
              <w:t xml:space="preserve">       1,55 </w:t>
            </w:r>
          </w:p>
        </w:tc>
      </w:tr>
    </w:tbl>
    <w:p w:rsidR="004D7044" w:rsidRPr="00471E34" w:rsidRDefault="004D7044" w:rsidP="006250FD">
      <w:pPr>
        <w:ind w:firstLine="1080"/>
        <w:jc w:val="both"/>
        <w:rPr>
          <w:rFonts w:eastAsia="Arial"/>
          <w:sz w:val="22"/>
          <w:szCs w:val="22"/>
        </w:rPr>
      </w:pPr>
    </w:p>
    <w:p w:rsidR="004D7044" w:rsidRPr="00471E34" w:rsidRDefault="004D7044" w:rsidP="006250FD">
      <w:pPr>
        <w:ind w:firstLine="1080"/>
        <w:jc w:val="both"/>
        <w:rPr>
          <w:rFonts w:eastAsia="Arial"/>
          <w:sz w:val="22"/>
          <w:szCs w:val="22"/>
        </w:rPr>
      </w:pPr>
      <w:r w:rsidRPr="00471E34">
        <w:rPr>
          <w:rFonts w:eastAsia="Arial"/>
          <w:sz w:val="22"/>
          <w:szCs w:val="22"/>
        </w:rPr>
        <w:t>A parte superior da tabela apresenta as metas fixadas em valores correntes, enquanto que a parte inferior da tabela expressa o comparativo a preços constantes 2022, adotando-se as seguintes variações anuais para o Índice de Preços ao Consumidor Amplo/IPCA, como fator de atualização dos valores.</w:t>
      </w:r>
    </w:p>
    <w:p w:rsidR="008966C4" w:rsidRPr="00471E34" w:rsidRDefault="008966C4" w:rsidP="006250FD">
      <w:pPr>
        <w:ind w:firstLine="1080"/>
        <w:jc w:val="both"/>
        <w:rPr>
          <w:rFonts w:eastAsia="Arial"/>
          <w:sz w:val="22"/>
          <w:szCs w:val="22"/>
        </w:rPr>
      </w:pPr>
    </w:p>
    <w:tbl>
      <w:tblPr>
        <w:tblW w:w="9638" w:type="dxa"/>
        <w:tblLayout w:type="fixed"/>
        <w:tblLook w:val="0400" w:firstRow="0" w:lastRow="0" w:firstColumn="0" w:lastColumn="0" w:noHBand="0" w:noVBand="1"/>
      </w:tblPr>
      <w:tblGrid>
        <w:gridCol w:w="3439"/>
        <w:gridCol w:w="939"/>
        <w:gridCol w:w="939"/>
        <w:gridCol w:w="891"/>
        <w:gridCol w:w="1245"/>
        <w:gridCol w:w="998"/>
        <w:gridCol w:w="1187"/>
      </w:tblGrid>
      <w:tr w:rsidR="004D7044" w:rsidRPr="00471E34" w:rsidTr="00471E34">
        <w:trPr>
          <w:trHeight w:val="240"/>
        </w:trPr>
        <w:tc>
          <w:tcPr>
            <w:tcW w:w="5317" w:type="dxa"/>
            <w:gridSpan w:val="3"/>
            <w:tcBorders>
              <w:top w:val="nil"/>
              <w:left w:val="nil"/>
              <w:bottom w:val="nil"/>
              <w:right w:val="nil"/>
            </w:tcBorders>
            <w:shd w:val="clear" w:color="auto" w:fill="auto"/>
            <w:vAlign w:val="center"/>
          </w:tcPr>
          <w:p w:rsidR="004D7044" w:rsidRPr="00471E34" w:rsidRDefault="004D7044" w:rsidP="006250FD">
            <w:pPr>
              <w:rPr>
                <w:rFonts w:eastAsia="Arial"/>
                <w:color w:val="000000"/>
                <w:sz w:val="16"/>
                <w:szCs w:val="16"/>
              </w:rPr>
            </w:pPr>
            <w:r w:rsidRPr="00471E34">
              <w:rPr>
                <w:rFonts w:eastAsia="Arial"/>
                <w:color w:val="000000"/>
                <w:sz w:val="16"/>
                <w:szCs w:val="16"/>
              </w:rPr>
              <w:t>Metodologia de Cálculo dos Valores Constantes</w:t>
            </w:r>
          </w:p>
        </w:tc>
        <w:tc>
          <w:tcPr>
            <w:tcW w:w="891" w:type="dxa"/>
            <w:tcBorders>
              <w:top w:val="nil"/>
              <w:left w:val="nil"/>
              <w:bottom w:val="nil"/>
              <w:right w:val="nil"/>
            </w:tcBorders>
            <w:shd w:val="clear" w:color="auto" w:fill="auto"/>
            <w:vAlign w:val="center"/>
          </w:tcPr>
          <w:p w:rsidR="004D7044" w:rsidRPr="00471E34" w:rsidRDefault="004D7044" w:rsidP="006250FD">
            <w:pPr>
              <w:rPr>
                <w:rFonts w:eastAsia="Arial"/>
                <w:color w:val="000000"/>
                <w:sz w:val="16"/>
                <w:szCs w:val="16"/>
              </w:rPr>
            </w:pPr>
          </w:p>
        </w:tc>
        <w:tc>
          <w:tcPr>
            <w:tcW w:w="1245" w:type="dxa"/>
            <w:tcBorders>
              <w:top w:val="nil"/>
              <w:left w:val="nil"/>
              <w:bottom w:val="nil"/>
              <w:right w:val="nil"/>
            </w:tcBorders>
            <w:shd w:val="clear" w:color="auto" w:fill="auto"/>
            <w:vAlign w:val="center"/>
          </w:tcPr>
          <w:p w:rsidR="004D7044" w:rsidRPr="00471E34" w:rsidRDefault="004D7044" w:rsidP="006250FD">
            <w:pPr>
              <w:rPr>
                <w:sz w:val="20"/>
                <w:szCs w:val="20"/>
              </w:rPr>
            </w:pPr>
          </w:p>
        </w:tc>
        <w:tc>
          <w:tcPr>
            <w:tcW w:w="998" w:type="dxa"/>
            <w:tcBorders>
              <w:top w:val="nil"/>
              <w:left w:val="nil"/>
              <w:bottom w:val="nil"/>
              <w:right w:val="nil"/>
            </w:tcBorders>
            <w:shd w:val="clear" w:color="auto" w:fill="auto"/>
            <w:vAlign w:val="center"/>
          </w:tcPr>
          <w:p w:rsidR="004D7044" w:rsidRPr="00471E34" w:rsidRDefault="004D7044" w:rsidP="006250FD">
            <w:pPr>
              <w:rPr>
                <w:sz w:val="20"/>
                <w:szCs w:val="20"/>
              </w:rPr>
            </w:pPr>
          </w:p>
        </w:tc>
        <w:tc>
          <w:tcPr>
            <w:tcW w:w="1187" w:type="dxa"/>
            <w:tcBorders>
              <w:top w:val="nil"/>
              <w:left w:val="nil"/>
              <w:bottom w:val="nil"/>
              <w:right w:val="nil"/>
            </w:tcBorders>
            <w:shd w:val="clear" w:color="auto" w:fill="auto"/>
            <w:vAlign w:val="center"/>
          </w:tcPr>
          <w:p w:rsidR="004D7044" w:rsidRPr="00471E34" w:rsidRDefault="004D7044" w:rsidP="006250FD">
            <w:pPr>
              <w:rPr>
                <w:sz w:val="20"/>
                <w:szCs w:val="20"/>
              </w:rPr>
            </w:pPr>
          </w:p>
        </w:tc>
      </w:tr>
      <w:tr w:rsidR="004D7044" w:rsidRPr="00471E34" w:rsidTr="00471E34">
        <w:trPr>
          <w:trHeight w:val="240"/>
        </w:trPr>
        <w:tc>
          <w:tcPr>
            <w:tcW w:w="3439" w:type="dxa"/>
            <w:vMerge w:val="restart"/>
            <w:tcBorders>
              <w:top w:val="single" w:sz="4" w:space="0" w:color="000000"/>
              <w:left w:val="nil"/>
              <w:bottom w:val="single" w:sz="4" w:space="0" w:color="000000"/>
              <w:right w:val="single" w:sz="4" w:space="0" w:color="000000"/>
            </w:tcBorders>
            <w:shd w:val="clear" w:color="auto" w:fill="auto"/>
            <w:vAlign w:val="center"/>
          </w:tcPr>
          <w:p w:rsidR="004D7044" w:rsidRPr="00471E34" w:rsidRDefault="004D7044" w:rsidP="006250FD">
            <w:pPr>
              <w:jc w:val="center"/>
              <w:rPr>
                <w:rFonts w:eastAsia="Arial"/>
                <w:color w:val="000000"/>
                <w:sz w:val="16"/>
                <w:szCs w:val="16"/>
              </w:rPr>
            </w:pPr>
            <w:r w:rsidRPr="00471E34">
              <w:rPr>
                <w:rFonts w:eastAsia="Arial"/>
                <w:color w:val="000000"/>
                <w:sz w:val="16"/>
                <w:szCs w:val="16"/>
              </w:rPr>
              <w:t>Índices de Inflação</w:t>
            </w:r>
          </w:p>
        </w:tc>
        <w:tc>
          <w:tcPr>
            <w:tcW w:w="939" w:type="dxa"/>
            <w:tcBorders>
              <w:top w:val="single" w:sz="4" w:space="0" w:color="000000"/>
              <w:left w:val="nil"/>
              <w:bottom w:val="single" w:sz="4" w:space="0" w:color="000000"/>
              <w:right w:val="single" w:sz="4" w:space="0" w:color="000000"/>
            </w:tcBorders>
            <w:shd w:val="clear" w:color="auto" w:fill="auto"/>
            <w:vAlign w:val="center"/>
          </w:tcPr>
          <w:p w:rsidR="004D7044" w:rsidRPr="00471E34" w:rsidRDefault="004D7044" w:rsidP="006250FD">
            <w:pPr>
              <w:jc w:val="center"/>
              <w:rPr>
                <w:rFonts w:eastAsia="Arial"/>
                <w:color w:val="000000"/>
                <w:sz w:val="16"/>
                <w:szCs w:val="16"/>
              </w:rPr>
            </w:pPr>
            <w:r w:rsidRPr="00471E34">
              <w:rPr>
                <w:rFonts w:eastAsia="Arial"/>
                <w:color w:val="000000"/>
                <w:sz w:val="16"/>
                <w:szCs w:val="16"/>
              </w:rPr>
              <w:t>2020</w:t>
            </w:r>
          </w:p>
        </w:tc>
        <w:tc>
          <w:tcPr>
            <w:tcW w:w="939" w:type="dxa"/>
            <w:tcBorders>
              <w:top w:val="single" w:sz="4" w:space="0" w:color="000000"/>
              <w:left w:val="nil"/>
              <w:bottom w:val="single" w:sz="4" w:space="0" w:color="000000"/>
              <w:right w:val="single" w:sz="4" w:space="0" w:color="000000"/>
            </w:tcBorders>
            <w:shd w:val="clear" w:color="auto" w:fill="auto"/>
            <w:vAlign w:val="center"/>
          </w:tcPr>
          <w:p w:rsidR="004D7044" w:rsidRPr="00471E34" w:rsidRDefault="004D7044" w:rsidP="006250FD">
            <w:pPr>
              <w:jc w:val="center"/>
              <w:rPr>
                <w:rFonts w:eastAsia="Arial"/>
                <w:color w:val="000000"/>
                <w:sz w:val="16"/>
                <w:szCs w:val="16"/>
              </w:rPr>
            </w:pPr>
            <w:r w:rsidRPr="00471E34">
              <w:rPr>
                <w:rFonts w:eastAsia="Arial"/>
                <w:color w:val="000000"/>
                <w:sz w:val="16"/>
                <w:szCs w:val="16"/>
              </w:rPr>
              <w:t>2021</w:t>
            </w:r>
          </w:p>
        </w:tc>
        <w:tc>
          <w:tcPr>
            <w:tcW w:w="891" w:type="dxa"/>
            <w:tcBorders>
              <w:top w:val="single" w:sz="4" w:space="0" w:color="000000"/>
              <w:left w:val="nil"/>
              <w:bottom w:val="single" w:sz="4" w:space="0" w:color="000000"/>
              <w:right w:val="single" w:sz="4" w:space="0" w:color="000000"/>
            </w:tcBorders>
            <w:shd w:val="clear" w:color="auto" w:fill="auto"/>
            <w:vAlign w:val="center"/>
          </w:tcPr>
          <w:p w:rsidR="004D7044" w:rsidRPr="00471E34" w:rsidRDefault="004D7044" w:rsidP="006250FD">
            <w:pPr>
              <w:jc w:val="center"/>
              <w:rPr>
                <w:rFonts w:eastAsia="Arial"/>
                <w:color w:val="000000"/>
                <w:sz w:val="16"/>
                <w:szCs w:val="16"/>
              </w:rPr>
            </w:pPr>
            <w:r w:rsidRPr="00471E34">
              <w:rPr>
                <w:rFonts w:eastAsia="Arial"/>
                <w:color w:val="000000"/>
                <w:sz w:val="16"/>
                <w:szCs w:val="16"/>
              </w:rPr>
              <w:t>2022</w:t>
            </w:r>
          </w:p>
        </w:tc>
        <w:tc>
          <w:tcPr>
            <w:tcW w:w="1245" w:type="dxa"/>
            <w:tcBorders>
              <w:top w:val="single" w:sz="4" w:space="0" w:color="000000"/>
              <w:left w:val="nil"/>
              <w:bottom w:val="single" w:sz="4" w:space="0" w:color="000000"/>
              <w:right w:val="single" w:sz="4" w:space="0" w:color="000000"/>
            </w:tcBorders>
            <w:shd w:val="clear" w:color="auto" w:fill="auto"/>
            <w:vAlign w:val="center"/>
          </w:tcPr>
          <w:p w:rsidR="004D7044" w:rsidRPr="00471E34" w:rsidRDefault="004D7044" w:rsidP="006250FD">
            <w:pPr>
              <w:jc w:val="center"/>
              <w:rPr>
                <w:rFonts w:eastAsia="Arial"/>
                <w:color w:val="000000"/>
                <w:sz w:val="16"/>
                <w:szCs w:val="16"/>
              </w:rPr>
            </w:pPr>
            <w:r w:rsidRPr="00471E34">
              <w:rPr>
                <w:rFonts w:eastAsia="Arial"/>
                <w:color w:val="000000"/>
                <w:sz w:val="16"/>
                <w:szCs w:val="16"/>
              </w:rPr>
              <w:t>2023</w:t>
            </w:r>
          </w:p>
        </w:tc>
        <w:tc>
          <w:tcPr>
            <w:tcW w:w="998" w:type="dxa"/>
            <w:tcBorders>
              <w:top w:val="single" w:sz="4" w:space="0" w:color="000000"/>
              <w:left w:val="nil"/>
              <w:bottom w:val="single" w:sz="4" w:space="0" w:color="000000"/>
              <w:right w:val="single" w:sz="4" w:space="0" w:color="000000"/>
            </w:tcBorders>
            <w:shd w:val="clear" w:color="auto" w:fill="auto"/>
            <w:vAlign w:val="center"/>
          </w:tcPr>
          <w:p w:rsidR="004D7044" w:rsidRPr="00471E34" w:rsidRDefault="004D7044" w:rsidP="006250FD">
            <w:pPr>
              <w:jc w:val="center"/>
              <w:rPr>
                <w:rFonts w:eastAsia="Arial"/>
                <w:color w:val="000000"/>
                <w:sz w:val="16"/>
                <w:szCs w:val="16"/>
              </w:rPr>
            </w:pPr>
            <w:r w:rsidRPr="00471E34">
              <w:rPr>
                <w:rFonts w:eastAsia="Arial"/>
                <w:color w:val="000000"/>
                <w:sz w:val="16"/>
                <w:szCs w:val="16"/>
              </w:rPr>
              <w:t>2024</w:t>
            </w:r>
          </w:p>
        </w:tc>
        <w:tc>
          <w:tcPr>
            <w:tcW w:w="1187" w:type="dxa"/>
            <w:tcBorders>
              <w:top w:val="single" w:sz="4" w:space="0" w:color="000000"/>
              <w:left w:val="nil"/>
              <w:bottom w:val="single" w:sz="4" w:space="0" w:color="000000"/>
              <w:right w:val="nil"/>
            </w:tcBorders>
            <w:shd w:val="clear" w:color="auto" w:fill="auto"/>
            <w:vAlign w:val="center"/>
          </w:tcPr>
          <w:p w:rsidR="004D7044" w:rsidRPr="00471E34" w:rsidRDefault="004D7044" w:rsidP="006250FD">
            <w:pPr>
              <w:jc w:val="center"/>
              <w:rPr>
                <w:rFonts w:eastAsia="Arial"/>
                <w:color w:val="000000"/>
                <w:sz w:val="16"/>
                <w:szCs w:val="16"/>
              </w:rPr>
            </w:pPr>
            <w:r w:rsidRPr="00471E34">
              <w:rPr>
                <w:rFonts w:eastAsia="Arial"/>
                <w:color w:val="000000"/>
                <w:sz w:val="16"/>
                <w:szCs w:val="16"/>
              </w:rPr>
              <w:t>2025</w:t>
            </w:r>
          </w:p>
        </w:tc>
      </w:tr>
      <w:tr w:rsidR="004D7044" w:rsidRPr="00471E34" w:rsidTr="00471E34">
        <w:trPr>
          <w:trHeight w:val="240"/>
        </w:trPr>
        <w:tc>
          <w:tcPr>
            <w:tcW w:w="3439" w:type="dxa"/>
            <w:vMerge/>
            <w:tcBorders>
              <w:top w:val="single" w:sz="4" w:space="0" w:color="000000"/>
              <w:left w:val="nil"/>
              <w:bottom w:val="single" w:sz="4" w:space="0" w:color="000000"/>
              <w:right w:val="single" w:sz="4" w:space="0" w:color="000000"/>
            </w:tcBorders>
            <w:shd w:val="clear" w:color="auto" w:fill="auto"/>
            <w:vAlign w:val="center"/>
          </w:tcPr>
          <w:p w:rsidR="004D7044" w:rsidRPr="00471E34" w:rsidRDefault="004D7044" w:rsidP="006250FD">
            <w:pPr>
              <w:widowControl w:val="0"/>
              <w:pBdr>
                <w:top w:val="nil"/>
                <w:left w:val="nil"/>
                <w:bottom w:val="nil"/>
                <w:right w:val="nil"/>
                <w:between w:val="nil"/>
              </w:pBdr>
              <w:rPr>
                <w:rFonts w:eastAsia="Arial"/>
                <w:color w:val="000000"/>
                <w:sz w:val="16"/>
                <w:szCs w:val="16"/>
              </w:rPr>
            </w:pPr>
          </w:p>
        </w:tc>
        <w:tc>
          <w:tcPr>
            <w:tcW w:w="939" w:type="dxa"/>
            <w:tcBorders>
              <w:top w:val="nil"/>
              <w:left w:val="nil"/>
              <w:bottom w:val="single" w:sz="4" w:space="0" w:color="000000"/>
              <w:right w:val="single" w:sz="4" w:space="0" w:color="000000"/>
            </w:tcBorders>
            <w:shd w:val="clear" w:color="auto" w:fill="auto"/>
            <w:vAlign w:val="center"/>
          </w:tcPr>
          <w:p w:rsidR="004D7044" w:rsidRPr="00471E34" w:rsidRDefault="004D7044" w:rsidP="006250FD">
            <w:pPr>
              <w:jc w:val="right"/>
              <w:rPr>
                <w:rFonts w:eastAsia="Arial"/>
                <w:color w:val="000000"/>
                <w:sz w:val="16"/>
                <w:szCs w:val="16"/>
              </w:rPr>
            </w:pPr>
            <w:r w:rsidRPr="00471E34">
              <w:rPr>
                <w:rFonts w:eastAsia="Arial"/>
                <w:color w:val="000000"/>
                <w:sz w:val="16"/>
                <w:szCs w:val="16"/>
              </w:rPr>
              <w:t>2,95</w:t>
            </w:r>
          </w:p>
        </w:tc>
        <w:tc>
          <w:tcPr>
            <w:tcW w:w="939" w:type="dxa"/>
            <w:tcBorders>
              <w:top w:val="nil"/>
              <w:left w:val="nil"/>
              <w:bottom w:val="single" w:sz="4" w:space="0" w:color="000000"/>
              <w:right w:val="single" w:sz="4" w:space="0" w:color="000000"/>
            </w:tcBorders>
            <w:shd w:val="clear" w:color="auto" w:fill="auto"/>
            <w:vAlign w:val="center"/>
          </w:tcPr>
          <w:p w:rsidR="004D7044" w:rsidRPr="00471E34" w:rsidRDefault="004D7044" w:rsidP="006250FD">
            <w:pPr>
              <w:jc w:val="right"/>
              <w:rPr>
                <w:rFonts w:eastAsia="Arial"/>
                <w:color w:val="000000"/>
                <w:sz w:val="16"/>
                <w:szCs w:val="16"/>
              </w:rPr>
            </w:pPr>
            <w:r w:rsidRPr="00471E34">
              <w:rPr>
                <w:rFonts w:eastAsia="Arial"/>
                <w:color w:val="000000"/>
                <w:sz w:val="16"/>
                <w:szCs w:val="16"/>
              </w:rPr>
              <w:t>3,75</w:t>
            </w:r>
          </w:p>
        </w:tc>
        <w:tc>
          <w:tcPr>
            <w:tcW w:w="891" w:type="dxa"/>
            <w:tcBorders>
              <w:top w:val="nil"/>
              <w:left w:val="nil"/>
              <w:bottom w:val="single" w:sz="4" w:space="0" w:color="000000"/>
              <w:right w:val="single" w:sz="4" w:space="0" w:color="000000"/>
            </w:tcBorders>
            <w:shd w:val="clear" w:color="auto" w:fill="auto"/>
            <w:vAlign w:val="center"/>
          </w:tcPr>
          <w:p w:rsidR="004D7044" w:rsidRPr="00471E34" w:rsidRDefault="004D7044" w:rsidP="006250FD">
            <w:pPr>
              <w:jc w:val="right"/>
              <w:rPr>
                <w:rFonts w:eastAsia="Arial"/>
                <w:color w:val="000000"/>
                <w:sz w:val="16"/>
                <w:szCs w:val="16"/>
              </w:rPr>
            </w:pPr>
            <w:r w:rsidRPr="00471E34">
              <w:rPr>
                <w:rFonts w:eastAsia="Arial"/>
                <w:color w:val="000000"/>
                <w:sz w:val="16"/>
                <w:szCs w:val="16"/>
              </w:rPr>
              <w:t>5,50</w:t>
            </w:r>
          </w:p>
        </w:tc>
        <w:tc>
          <w:tcPr>
            <w:tcW w:w="1245" w:type="dxa"/>
            <w:tcBorders>
              <w:top w:val="nil"/>
              <w:left w:val="nil"/>
              <w:bottom w:val="single" w:sz="4" w:space="0" w:color="000000"/>
              <w:right w:val="single" w:sz="4" w:space="0" w:color="000000"/>
            </w:tcBorders>
            <w:shd w:val="clear" w:color="auto" w:fill="auto"/>
            <w:vAlign w:val="center"/>
          </w:tcPr>
          <w:p w:rsidR="004D7044" w:rsidRPr="00471E34" w:rsidRDefault="004D7044" w:rsidP="006250FD">
            <w:pPr>
              <w:jc w:val="right"/>
              <w:rPr>
                <w:rFonts w:eastAsia="Arial"/>
                <w:color w:val="000000"/>
                <w:sz w:val="16"/>
                <w:szCs w:val="16"/>
              </w:rPr>
            </w:pPr>
            <w:r w:rsidRPr="00471E34">
              <w:rPr>
                <w:rFonts w:eastAsia="Arial"/>
                <w:color w:val="000000"/>
                <w:sz w:val="16"/>
                <w:szCs w:val="16"/>
              </w:rPr>
              <w:t>3,50</w:t>
            </w:r>
          </w:p>
        </w:tc>
        <w:tc>
          <w:tcPr>
            <w:tcW w:w="998" w:type="dxa"/>
            <w:tcBorders>
              <w:top w:val="nil"/>
              <w:left w:val="nil"/>
              <w:bottom w:val="single" w:sz="4" w:space="0" w:color="000000"/>
              <w:right w:val="single" w:sz="4" w:space="0" w:color="000000"/>
            </w:tcBorders>
            <w:shd w:val="clear" w:color="auto" w:fill="auto"/>
            <w:vAlign w:val="center"/>
          </w:tcPr>
          <w:p w:rsidR="004D7044" w:rsidRPr="00471E34" w:rsidRDefault="004D7044" w:rsidP="006250FD">
            <w:pPr>
              <w:jc w:val="right"/>
              <w:rPr>
                <w:rFonts w:eastAsia="Arial"/>
                <w:color w:val="000000"/>
                <w:sz w:val="16"/>
                <w:szCs w:val="16"/>
              </w:rPr>
            </w:pPr>
            <w:r w:rsidRPr="00471E34">
              <w:rPr>
                <w:rFonts w:eastAsia="Arial"/>
                <w:color w:val="000000"/>
                <w:sz w:val="16"/>
                <w:szCs w:val="16"/>
              </w:rPr>
              <w:t>3,04</w:t>
            </w:r>
          </w:p>
        </w:tc>
        <w:tc>
          <w:tcPr>
            <w:tcW w:w="1187" w:type="dxa"/>
            <w:tcBorders>
              <w:top w:val="nil"/>
              <w:left w:val="nil"/>
              <w:bottom w:val="single" w:sz="4" w:space="0" w:color="000000"/>
              <w:right w:val="nil"/>
            </w:tcBorders>
            <w:shd w:val="clear" w:color="auto" w:fill="auto"/>
            <w:vAlign w:val="center"/>
          </w:tcPr>
          <w:p w:rsidR="004D7044" w:rsidRPr="00471E34" w:rsidRDefault="004D7044" w:rsidP="006250FD">
            <w:pPr>
              <w:jc w:val="right"/>
              <w:rPr>
                <w:rFonts w:eastAsia="Arial"/>
                <w:color w:val="000000"/>
                <w:sz w:val="16"/>
                <w:szCs w:val="16"/>
              </w:rPr>
            </w:pPr>
            <w:r w:rsidRPr="00471E34">
              <w:rPr>
                <w:rFonts w:eastAsia="Arial"/>
                <w:color w:val="000000"/>
                <w:sz w:val="16"/>
                <w:szCs w:val="16"/>
              </w:rPr>
              <w:t>3,00</w:t>
            </w:r>
          </w:p>
        </w:tc>
      </w:tr>
      <w:tr w:rsidR="004D7044" w:rsidRPr="00471E34" w:rsidTr="00471E34">
        <w:trPr>
          <w:trHeight w:val="240"/>
        </w:trPr>
        <w:tc>
          <w:tcPr>
            <w:tcW w:w="9638" w:type="dxa"/>
            <w:gridSpan w:val="7"/>
            <w:tcBorders>
              <w:top w:val="nil"/>
              <w:left w:val="nil"/>
              <w:bottom w:val="nil"/>
              <w:right w:val="nil"/>
            </w:tcBorders>
            <w:shd w:val="clear" w:color="auto" w:fill="auto"/>
            <w:vAlign w:val="bottom"/>
          </w:tcPr>
          <w:p w:rsidR="004D7044" w:rsidRPr="00471E34" w:rsidRDefault="004D7044" w:rsidP="006250FD">
            <w:pPr>
              <w:rPr>
                <w:rFonts w:eastAsia="Arial"/>
                <w:color w:val="000000"/>
                <w:sz w:val="16"/>
                <w:szCs w:val="16"/>
              </w:rPr>
            </w:pPr>
            <w:r w:rsidRPr="00471E34">
              <w:rPr>
                <w:rFonts w:eastAsia="Arial"/>
                <w:color w:val="000000"/>
                <w:sz w:val="16"/>
                <w:szCs w:val="16"/>
              </w:rPr>
              <w:t>Nota: 2023 - 2025 inflação média (% anual) projetada com base no IPCA - Relatório Focus do Banco Central do Brasil de 12/03/2022</w:t>
            </w:r>
          </w:p>
        </w:tc>
      </w:tr>
    </w:tbl>
    <w:p w:rsidR="004D7044" w:rsidRPr="00471E34" w:rsidRDefault="004D7044" w:rsidP="006250FD">
      <w:pPr>
        <w:ind w:firstLine="1080"/>
        <w:jc w:val="both"/>
        <w:rPr>
          <w:rFonts w:eastAsia="Arial"/>
          <w:sz w:val="22"/>
          <w:szCs w:val="22"/>
        </w:rPr>
      </w:pPr>
    </w:p>
    <w:p w:rsidR="004D7044" w:rsidRPr="00471E34" w:rsidRDefault="004D7044" w:rsidP="006250FD">
      <w:pPr>
        <w:ind w:firstLine="1077"/>
        <w:jc w:val="both"/>
      </w:pPr>
    </w:p>
    <w:p w:rsidR="004D7044" w:rsidRPr="00471E34" w:rsidRDefault="004D7044" w:rsidP="006250FD">
      <w:pPr>
        <w:rPr>
          <w:rFonts w:eastAsia="Arial"/>
          <w:b/>
          <w:sz w:val="22"/>
          <w:szCs w:val="22"/>
        </w:rPr>
      </w:pPr>
      <w:r w:rsidRPr="00471E34">
        <w:rPr>
          <w:rFonts w:eastAsia="Arial"/>
          <w:b/>
          <w:sz w:val="22"/>
          <w:szCs w:val="22"/>
        </w:rPr>
        <w:t>4. Evolução do Patrimônio Líquido</w:t>
      </w:r>
    </w:p>
    <w:p w:rsidR="004D7044" w:rsidRPr="00471E34" w:rsidRDefault="004D7044" w:rsidP="006250FD">
      <w:pPr>
        <w:rPr>
          <w:rFonts w:eastAsia="Arial"/>
          <w:b/>
          <w:sz w:val="22"/>
          <w:szCs w:val="22"/>
        </w:rPr>
      </w:pPr>
    </w:p>
    <w:p w:rsidR="004D7044" w:rsidRPr="00471E34" w:rsidRDefault="004D7044" w:rsidP="006250FD">
      <w:pPr>
        <w:ind w:firstLine="1080"/>
        <w:jc w:val="both"/>
        <w:rPr>
          <w:rFonts w:eastAsia="Arial"/>
          <w:sz w:val="22"/>
          <w:szCs w:val="22"/>
        </w:rPr>
      </w:pPr>
      <w:r w:rsidRPr="00471E34">
        <w:rPr>
          <w:rFonts w:eastAsia="Arial"/>
          <w:sz w:val="22"/>
          <w:szCs w:val="22"/>
        </w:rPr>
        <w:t>Em atendimento ao § 2º, inciso II, do art. 4º da Lei de Responsabilidade Fiscal, apresentamos a Evolução do Patrimônio Líquido do Município de Santana do Deserto nos anos de 2019 a 2021.</w:t>
      </w:r>
    </w:p>
    <w:p w:rsidR="004D7044" w:rsidRDefault="004D7044" w:rsidP="006250FD">
      <w:pPr>
        <w:ind w:firstLine="1080"/>
        <w:jc w:val="both"/>
        <w:rPr>
          <w:rFonts w:eastAsia="Arial"/>
          <w:sz w:val="22"/>
          <w:szCs w:val="22"/>
        </w:rPr>
      </w:pPr>
    </w:p>
    <w:p w:rsidR="00B16031" w:rsidRDefault="00B16031" w:rsidP="006250FD">
      <w:pPr>
        <w:ind w:firstLine="1080"/>
        <w:jc w:val="both"/>
        <w:rPr>
          <w:rFonts w:eastAsia="Arial"/>
          <w:sz w:val="22"/>
          <w:szCs w:val="22"/>
        </w:rPr>
      </w:pPr>
    </w:p>
    <w:p w:rsidR="00B16031" w:rsidRDefault="00B16031" w:rsidP="006250FD">
      <w:pPr>
        <w:ind w:firstLine="1080"/>
        <w:jc w:val="both"/>
        <w:rPr>
          <w:rFonts w:eastAsia="Arial"/>
          <w:sz w:val="22"/>
          <w:szCs w:val="22"/>
        </w:rPr>
      </w:pPr>
    </w:p>
    <w:p w:rsidR="00B16031" w:rsidRDefault="00B16031" w:rsidP="006250FD">
      <w:pPr>
        <w:ind w:firstLine="1080"/>
        <w:jc w:val="both"/>
        <w:rPr>
          <w:rFonts w:eastAsia="Arial"/>
          <w:sz w:val="22"/>
          <w:szCs w:val="22"/>
        </w:rPr>
      </w:pPr>
    </w:p>
    <w:p w:rsidR="00B16031" w:rsidRDefault="00B16031" w:rsidP="006250FD">
      <w:pPr>
        <w:ind w:firstLine="1080"/>
        <w:jc w:val="both"/>
        <w:rPr>
          <w:rFonts w:eastAsia="Arial"/>
          <w:sz w:val="22"/>
          <w:szCs w:val="22"/>
        </w:rPr>
      </w:pPr>
    </w:p>
    <w:p w:rsidR="00B16031" w:rsidRDefault="00B16031" w:rsidP="006250FD">
      <w:pPr>
        <w:ind w:firstLine="1080"/>
        <w:jc w:val="both"/>
        <w:rPr>
          <w:rFonts w:eastAsia="Arial"/>
          <w:sz w:val="22"/>
          <w:szCs w:val="22"/>
        </w:rPr>
      </w:pPr>
    </w:p>
    <w:p w:rsidR="00B16031" w:rsidRDefault="00B16031" w:rsidP="006250FD">
      <w:pPr>
        <w:ind w:firstLine="1080"/>
        <w:jc w:val="both"/>
        <w:rPr>
          <w:rFonts w:eastAsia="Arial"/>
          <w:sz w:val="22"/>
          <w:szCs w:val="22"/>
        </w:rPr>
      </w:pPr>
    </w:p>
    <w:p w:rsidR="00B16031" w:rsidRDefault="00B16031" w:rsidP="006250FD">
      <w:pPr>
        <w:ind w:firstLine="1080"/>
        <w:jc w:val="both"/>
        <w:rPr>
          <w:rFonts w:eastAsia="Arial"/>
          <w:sz w:val="22"/>
          <w:szCs w:val="22"/>
        </w:rPr>
      </w:pPr>
    </w:p>
    <w:p w:rsidR="00B16031" w:rsidRDefault="00B16031" w:rsidP="006250FD">
      <w:pPr>
        <w:ind w:firstLine="1080"/>
        <w:jc w:val="both"/>
        <w:rPr>
          <w:rFonts w:eastAsia="Arial"/>
          <w:sz w:val="22"/>
          <w:szCs w:val="22"/>
        </w:rPr>
      </w:pPr>
    </w:p>
    <w:p w:rsidR="00B16031" w:rsidRDefault="00B16031" w:rsidP="006250FD">
      <w:pPr>
        <w:ind w:firstLine="1080"/>
        <w:jc w:val="both"/>
        <w:rPr>
          <w:rFonts w:eastAsia="Arial"/>
          <w:sz w:val="22"/>
          <w:szCs w:val="22"/>
        </w:rPr>
      </w:pPr>
    </w:p>
    <w:p w:rsidR="00B16031" w:rsidRPr="00471E34" w:rsidRDefault="00B16031" w:rsidP="006250FD">
      <w:pPr>
        <w:ind w:firstLine="1080"/>
        <w:jc w:val="both"/>
        <w:rPr>
          <w:rFonts w:eastAsia="Arial"/>
          <w:sz w:val="22"/>
          <w:szCs w:val="22"/>
        </w:rPr>
      </w:pPr>
    </w:p>
    <w:tbl>
      <w:tblPr>
        <w:tblW w:w="8986" w:type="dxa"/>
        <w:jc w:val="center"/>
        <w:tblCellMar>
          <w:left w:w="70" w:type="dxa"/>
          <w:right w:w="70" w:type="dxa"/>
        </w:tblCellMar>
        <w:tblLook w:val="04A0" w:firstRow="1" w:lastRow="0" w:firstColumn="1" w:lastColumn="0" w:noHBand="0" w:noVBand="1"/>
      </w:tblPr>
      <w:tblGrid>
        <w:gridCol w:w="2980"/>
        <w:gridCol w:w="1260"/>
        <w:gridCol w:w="700"/>
        <w:gridCol w:w="1280"/>
        <w:gridCol w:w="700"/>
        <w:gridCol w:w="1360"/>
        <w:gridCol w:w="700"/>
        <w:gridCol w:w="146"/>
      </w:tblGrid>
      <w:tr w:rsidR="004D7044" w:rsidRPr="00471E34" w:rsidTr="00471E34">
        <w:trPr>
          <w:gridAfter w:val="1"/>
          <w:wAfter w:w="6" w:type="dxa"/>
          <w:trHeight w:val="240"/>
          <w:jc w:val="center"/>
        </w:trPr>
        <w:tc>
          <w:tcPr>
            <w:tcW w:w="8980" w:type="dxa"/>
            <w:gridSpan w:val="7"/>
            <w:tcBorders>
              <w:top w:val="single" w:sz="4" w:space="0" w:color="FFFFFF"/>
              <w:left w:val="single" w:sz="4" w:space="0" w:color="FFFFFF"/>
              <w:bottom w:val="single" w:sz="4" w:space="0" w:color="FFFFFF"/>
              <w:right w:val="single" w:sz="4" w:space="0" w:color="FFFFFF"/>
            </w:tcBorders>
            <w:shd w:val="clear" w:color="FFFFFF" w:fill="FFFFFF"/>
            <w:noWrap/>
            <w:vAlign w:val="bottom"/>
            <w:hideMark/>
          </w:tcPr>
          <w:p w:rsidR="004D7044" w:rsidRPr="00471E34" w:rsidRDefault="004D7044" w:rsidP="006250FD">
            <w:pPr>
              <w:jc w:val="center"/>
              <w:rPr>
                <w:b/>
                <w:bCs/>
                <w:color w:val="000000"/>
                <w:sz w:val="16"/>
                <w:szCs w:val="16"/>
              </w:rPr>
            </w:pPr>
            <w:r w:rsidRPr="00471E34">
              <w:rPr>
                <w:b/>
                <w:bCs/>
                <w:color w:val="000000"/>
                <w:sz w:val="16"/>
                <w:szCs w:val="16"/>
              </w:rPr>
              <w:t>MUNICÍPIO DE SANTANA DO DESERTO</w:t>
            </w:r>
          </w:p>
        </w:tc>
      </w:tr>
      <w:tr w:rsidR="004D7044" w:rsidRPr="00471E34" w:rsidTr="00471E34">
        <w:trPr>
          <w:gridAfter w:val="1"/>
          <w:wAfter w:w="6" w:type="dxa"/>
          <w:trHeight w:val="240"/>
          <w:jc w:val="center"/>
        </w:trPr>
        <w:tc>
          <w:tcPr>
            <w:tcW w:w="8980" w:type="dxa"/>
            <w:gridSpan w:val="7"/>
            <w:tcBorders>
              <w:top w:val="single" w:sz="4" w:space="0" w:color="FFFFFF"/>
              <w:left w:val="single" w:sz="4" w:space="0" w:color="FFFFFF"/>
              <w:bottom w:val="single" w:sz="4" w:space="0" w:color="FFFFFF"/>
              <w:right w:val="single" w:sz="4" w:space="0" w:color="FFFFFF"/>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LEI DE DIRETRIZES ORÇAMENTÁRIAS</w:t>
            </w:r>
          </w:p>
        </w:tc>
      </w:tr>
      <w:tr w:rsidR="004D7044" w:rsidRPr="00471E34" w:rsidTr="00471E34">
        <w:trPr>
          <w:gridAfter w:val="1"/>
          <w:wAfter w:w="6" w:type="dxa"/>
          <w:trHeight w:val="240"/>
          <w:jc w:val="center"/>
        </w:trPr>
        <w:tc>
          <w:tcPr>
            <w:tcW w:w="8980" w:type="dxa"/>
            <w:gridSpan w:val="7"/>
            <w:tcBorders>
              <w:top w:val="single" w:sz="4" w:space="0" w:color="FFFFFF"/>
              <w:left w:val="single" w:sz="4" w:space="0" w:color="FFFFFF"/>
              <w:bottom w:val="single" w:sz="4" w:space="0" w:color="FFFFFF"/>
              <w:right w:val="single" w:sz="4" w:space="0" w:color="FFFFFF"/>
            </w:tcBorders>
            <w:shd w:val="clear" w:color="FFFFFF" w:fill="FFFFFF"/>
            <w:noWrap/>
            <w:vAlign w:val="bottom"/>
            <w:hideMark/>
          </w:tcPr>
          <w:p w:rsidR="004D7044" w:rsidRPr="00471E34" w:rsidRDefault="004D7044" w:rsidP="006250FD">
            <w:pPr>
              <w:jc w:val="center"/>
              <w:rPr>
                <w:b/>
                <w:bCs/>
                <w:color w:val="000000"/>
                <w:sz w:val="16"/>
                <w:szCs w:val="16"/>
              </w:rPr>
            </w:pPr>
            <w:r w:rsidRPr="00471E34">
              <w:rPr>
                <w:b/>
                <w:bCs/>
                <w:color w:val="000000"/>
                <w:sz w:val="16"/>
                <w:szCs w:val="16"/>
              </w:rPr>
              <w:t xml:space="preserve">ANEXO </w:t>
            </w:r>
            <w:proofErr w:type="gramStart"/>
            <w:r w:rsidRPr="00471E34">
              <w:rPr>
                <w:b/>
                <w:bCs/>
                <w:color w:val="000000"/>
                <w:sz w:val="16"/>
                <w:szCs w:val="16"/>
              </w:rPr>
              <w:t>DE  METAS</w:t>
            </w:r>
            <w:proofErr w:type="gramEnd"/>
            <w:r w:rsidRPr="00471E34">
              <w:rPr>
                <w:b/>
                <w:bCs/>
                <w:color w:val="000000"/>
                <w:sz w:val="16"/>
                <w:szCs w:val="16"/>
              </w:rPr>
              <w:t xml:space="preserve"> FISCAIS</w:t>
            </w:r>
          </w:p>
        </w:tc>
      </w:tr>
      <w:tr w:rsidR="004D7044" w:rsidRPr="00471E34" w:rsidTr="00471E34">
        <w:trPr>
          <w:gridAfter w:val="1"/>
          <w:wAfter w:w="6" w:type="dxa"/>
          <w:trHeight w:val="240"/>
          <w:jc w:val="center"/>
        </w:trPr>
        <w:tc>
          <w:tcPr>
            <w:tcW w:w="8980" w:type="dxa"/>
            <w:gridSpan w:val="7"/>
            <w:tcBorders>
              <w:top w:val="single" w:sz="4" w:space="0" w:color="FFFFFF"/>
              <w:left w:val="single" w:sz="4" w:space="0" w:color="FFFFFF"/>
              <w:bottom w:val="single" w:sz="4" w:space="0" w:color="FFFFFF"/>
              <w:right w:val="single" w:sz="4" w:space="0" w:color="FFFFFF"/>
            </w:tcBorders>
            <w:shd w:val="clear" w:color="FFFFFF" w:fill="FFFFFF"/>
            <w:noWrap/>
            <w:vAlign w:val="bottom"/>
            <w:hideMark/>
          </w:tcPr>
          <w:p w:rsidR="004D7044" w:rsidRPr="00471E34" w:rsidRDefault="004D7044" w:rsidP="006250FD">
            <w:pPr>
              <w:jc w:val="center"/>
              <w:rPr>
                <w:b/>
                <w:bCs/>
                <w:color w:val="000000"/>
                <w:sz w:val="16"/>
                <w:szCs w:val="16"/>
              </w:rPr>
            </w:pPr>
            <w:r w:rsidRPr="00471E34">
              <w:rPr>
                <w:b/>
                <w:bCs/>
                <w:color w:val="000000"/>
                <w:sz w:val="16"/>
                <w:szCs w:val="16"/>
              </w:rPr>
              <w:t>Evolução do Patrimônio Líquido</w:t>
            </w:r>
          </w:p>
        </w:tc>
      </w:tr>
      <w:tr w:rsidR="004D7044" w:rsidRPr="00471E34" w:rsidTr="00471E34">
        <w:trPr>
          <w:gridAfter w:val="1"/>
          <w:wAfter w:w="6" w:type="dxa"/>
          <w:trHeight w:val="240"/>
          <w:jc w:val="center"/>
        </w:trPr>
        <w:tc>
          <w:tcPr>
            <w:tcW w:w="8980" w:type="dxa"/>
            <w:gridSpan w:val="7"/>
            <w:tcBorders>
              <w:top w:val="single" w:sz="4" w:space="0" w:color="FFFFFF"/>
              <w:left w:val="single" w:sz="4" w:space="0" w:color="FFFFFF"/>
              <w:bottom w:val="single" w:sz="4" w:space="0" w:color="FFFFFF"/>
              <w:right w:val="single" w:sz="4" w:space="0" w:color="FFFFFF"/>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2023</w:t>
            </w:r>
          </w:p>
        </w:tc>
      </w:tr>
      <w:tr w:rsidR="004D7044" w:rsidRPr="00471E34" w:rsidTr="00471E34">
        <w:trPr>
          <w:gridAfter w:val="1"/>
          <w:wAfter w:w="6" w:type="dxa"/>
          <w:trHeight w:val="240"/>
          <w:jc w:val="center"/>
        </w:trPr>
        <w:tc>
          <w:tcPr>
            <w:tcW w:w="8980" w:type="dxa"/>
            <w:gridSpan w:val="7"/>
            <w:tcBorders>
              <w:top w:val="single" w:sz="4" w:space="0" w:color="FFFFFF"/>
              <w:left w:val="single" w:sz="4" w:space="0" w:color="FFFFFF"/>
              <w:bottom w:val="single" w:sz="4" w:space="0" w:color="FFFFFF"/>
              <w:right w:val="single" w:sz="4" w:space="0" w:color="FFFFFF"/>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 </w:t>
            </w:r>
          </w:p>
        </w:tc>
      </w:tr>
      <w:tr w:rsidR="004D7044" w:rsidRPr="00471E34" w:rsidTr="00471E34">
        <w:trPr>
          <w:gridAfter w:val="1"/>
          <w:wAfter w:w="6" w:type="dxa"/>
          <w:trHeight w:val="240"/>
          <w:jc w:val="center"/>
        </w:trPr>
        <w:tc>
          <w:tcPr>
            <w:tcW w:w="4240" w:type="dxa"/>
            <w:gridSpan w:val="2"/>
            <w:tcBorders>
              <w:top w:val="single" w:sz="4" w:space="0" w:color="FFFFFF"/>
              <w:left w:val="single" w:sz="4" w:space="0" w:color="FFFFFF"/>
              <w:bottom w:val="single" w:sz="4" w:space="0" w:color="000000"/>
              <w:right w:val="single" w:sz="4" w:space="0" w:color="FFFFFF"/>
            </w:tcBorders>
            <w:shd w:val="clear" w:color="FFFFFF" w:fill="FFFFFF"/>
            <w:vAlign w:val="bottom"/>
            <w:hideMark/>
          </w:tcPr>
          <w:p w:rsidR="004D7044" w:rsidRPr="00471E34" w:rsidRDefault="004D7044" w:rsidP="006250FD">
            <w:pPr>
              <w:rPr>
                <w:color w:val="000000"/>
                <w:sz w:val="16"/>
                <w:szCs w:val="16"/>
              </w:rPr>
            </w:pPr>
            <w:r w:rsidRPr="00471E34">
              <w:rPr>
                <w:color w:val="000000"/>
                <w:sz w:val="16"/>
                <w:szCs w:val="16"/>
              </w:rPr>
              <w:t>AMF - Demonstrativo 4 (LRF, art.4º, §2º, inciso III)</w:t>
            </w:r>
          </w:p>
        </w:tc>
        <w:tc>
          <w:tcPr>
            <w:tcW w:w="700" w:type="dxa"/>
            <w:tcBorders>
              <w:top w:val="nil"/>
              <w:left w:val="nil"/>
              <w:bottom w:val="single" w:sz="4" w:space="0" w:color="000000"/>
              <w:right w:val="single" w:sz="4" w:space="0" w:color="FFFFFF"/>
            </w:tcBorders>
            <w:shd w:val="clear" w:color="FFFFFF" w:fill="FFFFFF"/>
            <w:vAlign w:val="bottom"/>
            <w:hideMark/>
          </w:tcPr>
          <w:p w:rsidR="004D7044" w:rsidRPr="00471E34" w:rsidRDefault="004D7044" w:rsidP="006250FD">
            <w:pPr>
              <w:rPr>
                <w:color w:val="000000"/>
                <w:sz w:val="16"/>
                <w:szCs w:val="16"/>
              </w:rPr>
            </w:pPr>
            <w:r w:rsidRPr="00471E34">
              <w:rPr>
                <w:color w:val="000000"/>
                <w:sz w:val="16"/>
                <w:szCs w:val="16"/>
              </w:rPr>
              <w:t> </w:t>
            </w:r>
          </w:p>
        </w:tc>
        <w:tc>
          <w:tcPr>
            <w:tcW w:w="1280" w:type="dxa"/>
            <w:tcBorders>
              <w:top w:val="nil"/>
              <w:left w:val="nil"/>
              <w:bottom w:val="single" w:sz="4" w:space="0" w:color="000000"/>
              <w:right w:val="single" w:sz="4" w:space="0" w:color="FFFFFF"/>
            </w:tcBorders>
            <w:shd w:val="clear" w:color="FFFFFF" w:fill="FFFFFF"/>
            <w:vAlign w:val="bottom"/>
            <w:hideMark/>
          </w:tcPr>
          <w:p w:rsidR="004D7044" w:rsidRPr="00471E34" w:rsidRDefault="004D7044" w:rsidP="006250FD">
            <w:pPr>
              <w:rPr>
                <w:color w:val="000000"/>
                <w:sz w:val="16"/>
                <w:szCs w:val="16"/>
              </w:rPr>
            </w:pPr>
            <w:r w:rsidRPr="00471E34">
              <w:rPr>
                <w:color w:val="000000"/>
                <w:sz w:val="16"/>
                <w:szCs w:val="16"/>
              </w:rPr>
              <w:t> </w:t>
            </w:r>
          </w:p>
        </w:tc>
        <w:tc>
          <w:tcPr>
            <w:tcW w:w="700" w:type="dxa"/>
            <w:tcBorders>
              <w:top w:val="nil"/>
              <w:left w:val="nil"/>
              <w:bottom w:val="single" w:sz="4" w:space="0" w:color="000000"/>
              <w:right w:val="single" w:sz="4" w:space="0" w:color="FFFFFF"/>
            </w:tcBorders>
            <w:shd w:val="clear" w:color="FFFFFF" w:fill="FFFFFF"/>
            <w:vAlign w:val="bottom"/>
            <w:hideMark/>
          </w:tcPr>
          <w:p w:rsidR="004D7044" w:rsidRPr="00471E34" w:rsidRDefault="004D7044" w:rsidP="006250FD">
            <w:pPr>
              <w:rPr>
                <w:color w:val="000000"/>
                <w:sz w:val="16"/>
                <w:szCs w:val="16"/>
              </w:rPr>
            </w:pPr>
            <w:r w:rsidRPr="00471E34">
              <w:rPr>
                <w:color w:val="000000"/>
                <w:sz w:val="16"/>
                <w:szCs w:val="16"/>
              </w:rPr>
              <w:t> </w:t>
            </w:r>
          </w:p>
        </w:tc>
        <w:tc>
          <w:tcPr>
            <w:tcW w:w="1360" w:type="dxa"/>
            <w:tcBorders>
              <w:top w:val="nil"/>
              <w:left w:val="nil"/>
              <w:bottom w:val="single" w:sz="4" w:space="0" w:color="000000"/>
              <w:right w:val="single" w:sz="4" w:space="0" w:color="FFFFFF"/>
            </w:tcBorders>
            <w:shd w:val="clear" w:color="FFFFFF" w:fill="FFFFFF"/>
            <w:vAlign w:val="bottom"/>
            <w:hideMark/>
          </w:tcPr>
          <w:p w:rsidR="004D7044" w:rsidRPr="00471E34" w:rsidRDefault="004D7044" w:rsidP="006250FD">
            <w:pPr>
              <w:rPr>
                <w:color w:val="000000"/>
                <w:sz w:val="16"/>
                <w:szCs w:val="16"/>
              </w:rPr>
            </w:pPr>
            <w:r w:rsidRPr="00471E34">
              <w:rPr>
                <w:color w:val="000000"/>
                <w:sz w:val="16"/>
                <w:szCs w:val="16"/>
              </w:rPr>
              <w:t> </w:t>
            </w:r>
          </w:p>
        </w:tc>
        <w:tc>
          <w:tcPr>
            <w:tcW w:w="700" w:type="dxa"/>
            <w:tcBorders>
              <w:top w:val="nil"/>
              <w:left w:val="nil"/>
              <w:bottom w:val="single" w:sz="4" w:space="0" w:color="000000"/>
              <w:right w:val="nil"/>
            </w:tcBorders>
            <w:shd w:val="clear" w:color="FFFFFF" w:fill="FFFFFF"/>
            <w:vAlign w:val="bottom"/>
            <w:hideMark/>
          </w:tcPr>
          <w:p w:rsidR="004D7044" w:rsidRPr="00471E34" w:rsidRDefault="004D7044" w:rsidP="006250FD">
            <w:pPr>
              <w:jc w:val="right"/>
              <w:rPr>
                <w:color w:val="000000"/>
                <w:sz w:val="16"/>
                <w:szCs w:val="16"/>
              </w:rPr>
            </w:pPr>
            <w:r w:rsidRPr="00471E34">
              <w:rPr>
                <w:color w:val="000000"/>
                <w:sz w:val="16"/>
                <w:szCs w:val="16"/>
              </w:rPr>
              <w:t> </w:t>
            </w:r>
          </w:p>
        </w:tc>
      </w:tr>
      <w:tr w:rsidR="004D7044" w:rsidRPr="00471E34" w:rsidTr="00471E34">
        <w:trPr>
          <w:gridAfter w:val="1"/>
          <w:wAfter w:w="6" w:type="dxa"/>
          <w:trHeight w:val="276"/>
          <w:jc w:val="center"/>
        </w:trPr>
        <w:tc>
          <w:tcPr>
            <w:tcW w:w="2980" w:type="dxa"/>
            <w:vMerge w:val="restart"/>
            <w:tcBorders>
              <w:top w:val="nil"/>
              <w:left w:val="nil"/>
              <w:bottom w:val="single" w:sz="4" w:space="0" w:color="000000"/>
              <w:right w:val="single" w:sz="4" w:space="0" w:color="000000"/>
            </w:tcBorders>
            <w:shd w:val="clear" w:color="FFFFFF" w:fill="FFFFFF"/>
            <w:noWrap/>
            <w:vAlign w:val="center"/>
            <w:hideMark/>
          </w:tcPr>
          <w:p w:rsidR="004D7044" w:rsidRPr="00471E34" w:rsidRDefault="004D7044" w:rsidP="006250FD">
            <w:pPr>
              <w:jc w:val="center"/>
              <w:rPr>
                <w:color w:val="000000"/>
                <w:sz w:val="16"/>
                <w:szCs w:val="16"/>
              </w:rPr>
            </w:pPr>
            <w:r w:rsidRPr="00471E34">
              <w:rPr>
                <w:color w:val="000000"/>
                <w:sz w:val="16"/>
                <w:szCs w:val="16"/>
              </w:rPr>
              <w:t>PATRIMÔNIO LÍQUIDO</w:t>
            </w:r>
          </w:p>
        </w:tc>
        <w:tc>
          <w:tcPr>
            <w:tcW w:w="1260" w:type="dxa"/>
            <w:vMerge w:val="restart"/>
            <w:tcBorders>
              <w:top w:val="nil"/>
              <w:left w:val="single" w:sz="4" w:space="0" w:color="000000"/>
              <w:bottom w:val="single" w:sz="4" w:space="0" w:color="000000"/>
              <w:right w:val="single" w:sz="4" w:space="0" w:color="000000"/>
            </w:tcBorders>
            <w:shd w:val="clear" w:color="FFFFFF" w:fill="FFFFFF"/>
            <w:noWrap/>
            <w:vAlign w:val="center"/>
            <w:hideMark/>
          </w:tcPr>
          <w:p w:rsidR="004D7044" w:rsidRPr="00471E34" w:rsidRDefault="004D7044" w:rsidP="006250FD">
            <w:pPr>
              <w:jc w:val="center"/>
              <w:rPr>
                <w:color w:val="000000"/>
                <w:sz w:val="16"/>
                <w:szCs w:val="16"/>
              </w:rPr>
            </w:pPr>
            <w:r w:rsidRPr="00471E34">
              <w:rPr>
                <w:color w:val="000000"/>
                <w:sz w:val="16"/>
                <w:szCs w:val="16"/>
              </w:rPr>
              <w:t>2021</w:t>
            </w:r>
          </w:p>
        </w:tc>
        <w:tc>
          <w:tcPr>
            <w:tcW w:w="700" w:type="dxa"/>
            <w:vMerge w:val="restart"/>
            <w:tcBorders>
              <w:top w:val="nil"/>
              <w:left w:val="single" w:sz="4" w:space="0" w:color="000000"/>
              <w:bottom w:val="single" w:sz="4" w:space="0" w:color="000000"/>
              <w:right w:val="single" w:sz="4" w:space="0" w:color="000000"/>
            </w:tcBorders>
            <w:shd w:val="clear" w:color="FFFFFF" w:fill="FFFFFF"/>
            <w:noWrap/>
            <w:vAlign w:val="center"/>
            <w:hideMark/>
          </w:tcPr>
          <w:p w:rsidR="004D7044" w:rsidRPr="00471E34" w:rsidRDefault="004D7044" w:rsidP="006250FD">
            <w:pPr>
              <w:jc w:val="center"/>
              <w:rPr>
                <w:color w:val="000000"/>
                <w:sz w:val="16"/>
                <w:szCs w:val="16"/>
              </w:rPr>
            </w:pPr>
            <w:r w:rsidRPr="00471E34">
              <w:rPr>
                <w:color w:val="000000"/>
                <w:sz w:val="16"/>
                <w:szCs w:val="16"/>
              </w:rPr>
              <w:t>%</w:t>
            </w:r>
          </w:p>
        </w:tc>
        <w:tc>
          <w:tcPr>
            <w:tcW w:w="1280" w:type="dxa"/>
            <w:vMerge w:val="restart"/>
            <w:tcBorders>
              <w:top w:val="nil"/>
              <w:left w:val="single" w:sz="4" w:space="0" w:color="000000"/>
              <w:bottom w:val="single" w:sz="4" w:space="0" w:color="000000"/>
              <w:right w:val="single" w:sz="4" w:space="0" w:color="000000"/>
            </w:tcBorders>
            <w:shd w:val="clear" w:color="FFFFFF" w:fill="FFFFFF"/>
            <w:noWrap/>
            <w:vAlign w:val="center"/>
            <w:hideMark/>
          </w:tcPr>
          <w:p w:rsidR="004D7044" w:rsidRPr="00471E34" w:rsidRDefault="004D7044" w:rsidP="006250FD">
            <w:pPr>
              <w:jc w:val="center"/>
              <w:rPr>
                <w:color w:val="000000"/>
                <w:sz w:val="16"/>
                <w:szCs w:val="16"/>
              </w:rPr>
            </w:pPr>
            <w:r w:rsidRPr="00471E34">
              <w:rPr>
                <w:color w:val="000000"/>
                <w:sz w:val="16"/>
                <w:szCs w:val="16"/>
              </w:rPr>
              <w:t>2020</w:t>
            </w:r>
          </w:p>
        </w:tc>
        <w:tc>
          <w:tcPr>
            <w:tcW w:w="700" w:type="dxa"/>
            <w:vMerge w:val="restart"/>
            <w:tcBorders>
              <w:top w:val="nil"/>
              <w:left w:val="single" w:sz="4" w:space="0" w:color="000000"/>
              <w:bottom w:val="single" w:sz="4" w:space="0" w:color="000000"/>
              <w:right w:val="single" w:sz="4" w:space="0" w:color="000000"/>
            </w:tcBorders>
            <w:shd w:val="clear" w:color="FFFFFF" w:fill="FFFFFF"/>
            <w:noWrap/>
            <w:vAlign w:val="center"/>
            <w:hideMark/>
          </w:tcPr>
          <w:p w:rsidR="004D7044" w:rsidRPr="00471E34" w:rsidRDefault="004D7044" w:rsidP="006250FD">
            <w:pPr>
              <w:jc w:val="center"/>
              <w:rPr>
                <w:color w:val="000000"/>
                <w:sz w:val="16"/>
                <w:szCs w:val="16"/>
              </w:rPr>
            </w:pPr>
            <w:r w:rsidRPr="00471E34">
              <w:rPr>
                <w:color w:val="000000"/>
                <w:sz w:val="16"/>
                <w:szCs w:val="16"/>
              </w:rPr>
              <w:t>%</w:t>
            </w:r>
          </w:p>
        </w:tc>
        <w:tc>
          <w:tcPr>
            <w:tcW w:w="1360" w:type="dxa"/>
            <w:vMerge w:val="restart"/>
            <w:tcBorders>
              <w:top w:val="nil"/>
              <w:left w:val="single" w:sz="4" w:space="0" w:color="000000"/>
              <w:bottom w:val="single" w:sz="4" w:space="0" w:color="000000"/>
              <w:right w:val="single" w:sz="4" w:space="0" w:color="000000"/>
            </w:tcBorders>
            <w:shd w:val="clear" w:color="FFFFFF" w:fill="FFFFFF"/>
            <w:noWrap/>
            <w:vAlign w:val="center"/>
            <w:hideMark/>
          </w:tcPr>
          <w:p w:rsidR="004D7044" w:rsidRPr="00471E34" w:rsidRDefault="004D7044" w:rsidP="006250FD">
            <w:pPr>
              <w:jc w:val="center"/>
              <w:rPr>
                <w:color w:val="000000"/>
                <w:sz w:val="16"/>
                <w:szCs w:val="16"/>
              </w:rPr>
            </w:pPr>
            <w:r w:rsidRPr="00471E34">
              <w:rPr>
                <w:color w:val="000000"/>
                <w:sz w:val="16"/>
                <w:szCs w:val="16"/>
              </w:rPr>
              <w:t>2019</w:t>
            </w:r>
          </w:p>
        </w:tc>
        <w:tc>
          <w:tcPr>
            <w:tcW w:w="700" w:type="dxa"/>
            <w:vMerge w:val="restart"/>
            <w:tcBorders>
              <w:top w:val="nil"/>
              <w:left w:val="single" w:sz="4" w:space="0" w:color="000000"/>
              <w:bottom w:val="single" w:sz="4" w:space="0" w:color="000000"/>
              <w:right w:val="nil"/>
            </w:tcBorders>
            <w:shd w:val="clear" w:color="FFFFFF" w:fill="FFFFFF"/>
            <w:noWrap/>
            <w:vAlign w:val="center"/>
            <w:hideMark/>
          </w:tcPr>
          <w:p w:rsidR="004D7044" w:rsidRPr="00471E34" w:rsidRDefault="004D7044" w:rsidP="006250FD">
            <w:pPr>
              <w:jc w:val="center"/>
              <w:rPr>
                <w:color w:val="000000"/>
                <w:sz w:val="16"/>
                <w:szCs w:val="16"/>
              </w:rPr>
            </w:pPr>
            <w:r w:rsidRPr="00471E34">
              <w:rPr>
                <w:color w:val="000000"/>
                <w:sz w:val="16"/>
                <w:szCs w:val="16"/>
              </w:rPr>
              <w:t>%</w:t>
            </w:r>
          </w:p>
        </w:tc>
      </w:tr>
      <w:tr w:rsidR="004D7044" w:rsidRPr="00471E34" w:rsidTr="00471E34">
        <w:trPr>
          <w:trHeight w:val="240"/>
          <w:jc w:val="center"/>
        </w:trPr>
        <w:tc>
          <w:tcPr>
            <w:tcW w:w="2980" w:type="dxa"/>
            <w:vMerge/>
            <w:tcBorders>
              <w:top w:val="nil"/>
              <w:left w:val="nil"/>
              <w:bottom w:val="single" w:sz="4" w:space="0" w:color="000000"/>
              <w:right w:val="single" w:sz="4" w:space="0" w:color="000000"/>
            </w:tcBorders>
            <w:vAlign w:val="center"/>
            <w:hideMark/>
          </w:tcPr>
          <w:p w:rsidR="004D7044" w:rsidRPr="00471E34" w:rsidRDefault="004D7044" w:rsidP="006250FD">
            <w:pPr>
              <w:rPr>
                <w:color w:val="000000"/>
                <w:sz w:val="16"/>
                <w:szCs w:val="16"/>
              </w:rPr>
            </w:pPr>
          </w:p>
        </w:tc>
        <w:tc>
          <w:tcPr>
            <w:tcW w:w="1260" w:type="dxa"/>
            <w:vMerge/>
            <w:tcBorders>
              <w:top w:val="nil"/>
              <w:left w:val="single" w:sz="4" w:space="0" w:color="000000"/>
              <w:bottom w:val="single" w:sz="4" w:space="0" w:color="000000"/>
              <w:right w:val="single" w:sz="4" w:space="0" w:color="000000"/>
            </w:tcBorders>
            <w:vAlign w:val="center"/>
            <w:hideMark/>
          </w:tcPr>
          <w:p w:rsidR="004D7044" w:rsidRPr="00471E34" w:rsidRDefault="004D7044" w:rsidP="006250FD">
            <w:pPr>
              <w:rPr>
                <w:color w:val="000000"/>
                <w:sz w:val="16"/>
                <w:szCs w:val="16"/>
              </w:rPr>
            </w:pPr>
          </w:p>
        </w:tc>
        <w:tc>
          <w:tcPr>
            <w:tcW w:w="700" w:type="dxa"/>
            <w:vMerge/>
            <w:tcBorders>
              <w:top w:val="nil"/>
              <w:left w:val="single" w:sz="4" w:space="0" w:color="000000"/>
              <w:bottom w:val="single" w:sz="4" w:space="0" w:color="000000"/>
              <w:right w:val="single" w:sz="4" w:space="0" w:color="000000"/>
            </w:tcBorders>
            <w:vAlign w:val="center"/>
            <w:hideMark/>
          </w:tcPr>
          <w:p w:rsidR="004D7044" w:rsidRPr="00471E34" w:rsidRDefault="004D7044" w:rsidP="006250FD">
            <w:pPr>
              <w:rPr>
                <w:color w:val="000000"/>
                <w:sz w:val="16"/>
                <w:szCs w:val="16"/>
              </w:rPr>
            </w:pPr>
          </w:p>
        </w:tc>
        <w:tc>
          <w:tcPr>
            <w:tcW w:w="1280" w:type="dxa"/>
            <w:vMerge/>
            <w:tcBorders>
              <w:top w:val="nil"/>
              <w:left w:val="single" w:sz="4" w:space="0" w:color="000000"/>
              <w:bottom w:val="single" w:sz="4" w:space="0" w:color="000000"/>
              <w:right w:val="single" w:sz="4" w:space="0" w:color="000000"/>
            </w:tcBorders>
            <w:vAlign w:val="center"/>
            <w:hideMark/>
          </w:tcPr>
          <w:p w:rsidR="004D7044" w:rsidRPr="00471E34" w:rsidRDefault="004D7044" w:rsidP="006250FD">
            <w:pPr>
              <w:rPr>
                <w:color w:val="000000"/>
                <w:sz w:val="16"/>
                <w:szCs w:val="16"/>
              </w:rPr>
            </w:pPr>
          </w:p>
        </w:tc>
        <w:tc>
          <w:tcPr>
            <w:tcW w:w="700" w:type="dxa"/>
            <w:vMerge/>
            <w:tcBorders>
              <w:top w:val="nil"/>
              <w:left w:val="single" w:sz="4" w:space="0" w:color="000000"/>
              <w:bottom w:val="single" w:sz="4" w:space="0" w:color="000000"/>
              <w:right w:val="single" w:sz="4" w:space="0" w:color="000000"/>
            </w:tcBorders>
            <w:vAlign w:val="center"/>
            <w:hideMark/>
          </w:tcPr>
          <w:p w:rsidR="004D7044" w:rsidRPr="00471E34" w:rsidRDefault="004D7044" w:rsidP="006250FD">
            <w:pPr>
              <w:rPr>
                <w:color w:val="000000"/>
                <w:sz w:val="16"/>
                <w:szCs w:val="16"/>
              </w:rPr>
            </w:pPr>
          </w:p>
        </w:tc>
        <w:tc>
          <w:tcPr>
            <w:tcW w:w="1360" w:type="dxa"/>
            <w:vMerge/>
            <w:tcBorders>
              <w:top w:val="nil"/>
              <w:left w:val="single" w:sz="4" w:space="0" w:color="000000"/>
              <w:bottom w:val="single" w:sz="4" w:space="0" w:color="000000"/>
              <w:right w:val="single" w:sz="4" w:space="0" w:color="000000"/>
            </w:tcBorders>
            <w:vAlign w:val="center"/>
            <w:hideMark/>
          </w:tcPr>
          <w:p w:rsidR="004D7044" w:rsidRPr="00471E34" w:rsidRDefault="004D7044" w:rsidP="006250FD">
            <w:pPr>
              <w:rPr>
                <w:color w:val="000000"/>
                <w:sz w:val="16"/>
                <w:szCs w:val="16"/>
              </w:rPr>
            </w:pPr>
          </w:p>
        </w:tc>
        <w:tc>
          <w:tcPr>
            <w:tcW w:w="700" w:type="dxa"/>
            <w:vMerge/>
            <w:tcBorders>
              <w:top w:val="nil"/>
              <w:left w:val="single" w:sz="4" w:space="0" w:color="000000"/>
              <w:bottom w:val="single" w:sz="4" w:space="0" w:color="000000"/>
              <w:right w:val="nil"/>
            </w:tcBorders>
            <w:vAlign w:val="center"/>
            <w:hideMark/>
          </w:tcPr>
          <w:p w:rsidR="004D7044" w:rsidRPr="00471E34" w:rsidRDefault="004D7044" w:rsidP="006250FD">
            <w:pPr>
              <w:rPr>
                <w:color w:val="000000"/>
                <w:sz w:val="16"/>
                <w:szCs w:val="16"/>
              </w:rPr>
            </w:pPr>
          </w:p>
        </w:tc>
        <w:tc>
          <w:tcPr>
            <w:tcW w:w="6" w:type="dxa"/>
            <w:tcBorders>
              <w:top w:val="nil"/>
              <w:left w:val="nil"/>
              <w:bottom w:val="nil"/>
              <w:right w:val="nil"/>
            </w:tcBorders>
            <w:shd w:val="clear" w:color="auto" w:fill="auto"/>
            <w:noWrap/>
            <w:vAlign w:val="bottom"/>
            <w:hideMark/>
          </w:tcPr>
          <w:p w:rsidR="004D7044" w:rsidRPr="00471E34" w:rsidRDefault="004D7044" w:rsidP="006250FD">
            <w:pPr>
              <w:jc w:val="center"/>
              <w:rPr>
                <w:color w:val="000000"/>
                <w:sz w:val="16"/>
                <w:szCs w:val="16"/>
              </w:rPr>
            </w:pPr>
          </w:p>
        </w:tc>
      </w:tr>
      <w:tr w:rsidR="004D7044" w:rsidRPr="00471E34" w:rsidTr="00471E34">
        <w:trPr>
          <w:trHeight w:val="240"/>
          <w:jc w:val="center"/>
        </w:trPr>
        <w:tc>
          <w:tcPr>
            <w:tcW w:w="2980" w:type="dxa"/>
            <w:tcBorders>
              <w:top w:val="nil"/>
              <w:left w:val="nil"/>
              <w:bottom w:val="nil"/>
              <w:right w:val="single" w:sz="4" w:space="0" w:color="000000"/>
            </w:tcBorders>
            <w:shd w:val="clear" w:color="FFFFFF" w:fill="FFFFFF"/>
            <w:vAlign w:val="bottom"/>
            <w:hideMark/>
          </w:tcPr>
          <w:p w:rsidR="004D7044" w:rsidRPr="00471E34" w:rsidRDefault="004D7044" w:rsidP="006250FD">
            <w:pPr>
              <w:rPr>
                <w:color w:val="000000"/>
                <w:sz w:val="16"/>
                <w:szCs w:val="16"/>
              </w:rPr>
            </w:pPr>
            <w:r w:rsidRPr="00471E34">
              <w:rPr>
                <w:color w:val="000000"/>
                <w:sz w:val="16"/>
                <w:szCs w:val="16"/>
              </w:rPr>
              <w:t xml:space="preserve"> Patrimônio/Capital </w:t>
            </w:r>
          </w:p>
        </w:tc>
        <w:tc>
          <w:tcPr>
            <w:tcW w:w="1260" w:type="dxa"/>
            <w:tcBorders>
              <w:top w:val="nil"/>
              <w:left w:val="nil"/>
              <w:bottom w:val="nil"/>
              <w:right w:val="single" w:sz="4" w:space="0" w:color="000000"/>
            </w:tcBorders>
            <w:shd w:val="clear" w:color="95B3D7" w:fill="FFFFFF"/>
            <w:vAlign w:val="bottom"/>
            <w:hideMark/>
          </w:tcPr>
          <w:p w:rsidR="004D7044" w:rsidRPr="00471E34" w:rsidRDefault="004D7044" w:rsidP="006250FD">
            <w:pPr>
              <w:rPr>
                <w:color w:val="000000"/>
                <w:sz w:val="16"/>
                <w:szCs w:val="16"/>
              </w:rPr>
            </w:pPr>
            <w:r w:rsidRPr="00471E34">
              <w:rPr>
                <w:color w:val="000000"/>
                <w:sz w:val="16"/>
                <w:szCs w:val="16"/>
              </w:rPr>
              <w:t> </w:t>
            </w:r>
          </w:p>
        </w:tc>
        <w:tc>
          <w:tcPr>
            <w:tcW w:w="700" w:type="dxa"/>
            <w:tcBorders>
              <w:top w:val="nil"/>
              <w:left w:val="nil"/>
              <w:bottom w:val="nil"/>
              <w:right w:val="single" w:sz="4" w:space="0" w:color="000000"/>
            </w:tcBorders>
            <w:shd w:val="clear" w:color="FFFFFF" w:fill="FFFFFF"/>
            <w:vAlign w:val="bottom"/>
            <w:hideMark/>
          </w:tcPr>
          <w:p w:rsidR="004D7044" w:rsidRPr="00471E34" w:rsidRDefault="004D7044" w:rsidP="006250FD">
            <w:pPr>
              <w:rPr>
                <w:color w:val="000000"/>
                <w:sz w:val="16"/>
                <w:szCs w:val="16"/>
              </w:rPr>
            </w:pPr>
            <w:r w:rsidRPr="00471E34">
              <w:rPr>
                <w:color w:val="000000"/>
                <w:sz w:val="16"/>
                <w:szCs w:val="16"/>
              </w:rPr>
              <w:t xml:space="preserve">           - </w:t>
            </w:r>
          </w:p>
        </w:tc>
        <w:tc>
          <w:tcPr>
            <w:tcW w:w="1280" w:type="dxa"/>
            <w:tcBorders>
              <w:top w:val="nil"/>
              <w:left w:val="nil"/>
              <w:bottom w:val="nil"/>
              <w:right w:val="single" w:sz="4" w:space="0" w:color="000000"/>
            </w:tcBorders>
            <w:shd w:val="clear" w:color="95B3D7" w:fill="FFFFFF"/>
            <w:vAlign w:val="bottom"/>
            <w:hideMark/>
          </w:tcPr>
          <w:p w:rsidR="004D7044" w:rsidRPr="00471E34" w:rsidRDefault="004D7044" w:rsidP="006250FD">
            <w:pPr>
              <w:rPr>
                <w:color w:val="000000"/>
                <w:sz w:val="16"/>
                <w:szCs w:val="16"/>
              </w:rPr>
            </w:pPr>
            <w:r w:rsidRPr="00471E34">
              <w:rPr>
                <w:color w:val="000000"/>
                <w:sz w:val="16"/>
                <w:szCs w:val="16"/>
              </w:rPr>
              <w:t> </w:t>
            </w:r>
          </w:p>
        </w:tc>
        <w:tc>
          <w:tcPr>
            <w:tcW w:w="700" w:type="dxa"/>
            <w:tcBorders>
              <w:top w:val="nil"/>
              <w:left w:val="nil"/>
              <w:bottom w:val="nil"/>
              <w:right w:val="single" w:sz="4" w:space="0" w:color="000000"/>
            </w:tcBorders>
            <w:shd w:val="clear" w:color="FFFFFF" w:fill="FFFFFF"/>
            <w:vAlign w:val="bottom"/>
            <w:hideMark/>
          </w:tcPr>
          <w:p w:rsidR="004D7044" w:rsidRPr="00471E34" w:rsidRDefault="004D7044" w:rsidP="006250FD">
            <w:pPr>
              <w:rPr>
                <w:color w:val="000000"/>
                <w:sz w:val="16"/>
                <w:szCs w:val="16"/>
              </w:rPr>
            </w:pPr>
            <w:r w:rsidRPr="00471E34">
              <w:rPr>
                <w:color w:val="000000"/>
                <w:sz w:val="16"/>
                <w:szCs w:val="16"/>
              </w:rPr>
              <w:t xml:space="preserve">           - </w:t>
            </w:r>
          </w:p>
        </w:tc>
        <w:tc>
          <w:tcPr>
            <w:tcW w:w="1360" w:type="dxa"/>
            <w:tcBorders>
              <w:top w:val="nil"/>
              <w:left w:val="nil"/>
              <w:bottom w:val="nil"/>
              <w:right w:val="single" w:sz="4" w:space="0" w:color="000000"/>
            </w:tcBorders>
            <w:shd w:val="clear" w:color="95B3D7" w:fill="FFFFFF"/>
            <w:vAlign w:val="bottom"/>
            <w:hideMark/>
          </w:tcPr>
          <w:p w:rsidR="004D7044" w:rsidRPr="00471E34" w:rsidRDefault="004D7044" w:rsidP="006250FD">
            <w:pPr>
              <w:rPr>
                <w:color w:val="000000"/>
                <w:sz w:val="16"/>
                <w:szCs w:val="16"/>
              </w:rPr>
            </w:pPr>
            <w:r w:rsidRPr="00471E34">
              <w:rPr>
                <w:color w:val="000000"/>
                <w:sz w:val="16"/>
                <w:szCs w:val="16"/>
              </w:rPr>
              <w:t> </w:t>
            </w:r>
          </w:p>
        </w:tc>
        <w:tc>
          <w:tcPr>
            <w:tcW w:w="700" w:type="dxa"/>
            <w:tcBorders>
              <w:top w:val="nil"/>
              <w:left w:val="nil"/>
              <w:bottom w:val="nil"/>
              <w:right w:val="nil"/>
            </w:tcBorders>
            <w:shd w:val="clear" w:color="FFFFFF" w:fill="FFFFFF"/>
            <w:vAlign w:val="bottom"/>
            <w:hideMark/>
          </w:tcPr>
          <w:p w:rsidR="004D7044" w:rsidRPr="00471E34" w:rsidRDefault="004D7044" w:rsidP="006250FD">
            <w:pPr>
              <w:rPr>
                <w:color w:val="000000"/>
                <w:sz w:val="16"/>
                <w:szCs w:val="16"/>
              </w:rPr>
            </w:pPr>
            <w:r w:rsidRPr="00471E34">
              <w:rPr>
                <w:color w:val="000000"/>
                <w:sz w:val="16"/>
                <w:szCs w:val="16"/>
              </w:rPr>
              <w:t xml:space="preserve">           - </w:t>
            </w:r>
          </w:p>
        </w:tc>
        <w:tc>
          <w:tcPr>
            <w:tcW w:w="6" w:type="dxa"/>
            <w:vAlign w:val="center"/>
            <w:hideMark/>
          </w:tcPr>
          <w:p w:rsidR="004D7044" w:rsidRPr="00471E34" w:rsidRDefault="004D7044" w:rsidP="006250FD">
            <w:pPr>
              <w:rPr>
                <w:sz w:val="20"/>
                <w:szCs w:val="20"/>
              </w:rPr>
            </w:pPr>
          </w:p>
        </w:tc>
      </w:tr>
      <w:tr w:rsidR="004D7044" w:rsidRPr="00471E34" w:rsidTr="00471E34">
        <w:trPr>
          <w:trHeight w:val="240"/>
          <w:jc w:val="center"/>
        </w:trPr>
        <w:tc>
          <w:tcPr>
            <w:tcW w:w="2980" w:type="dxa"/>
            <w:tcBorders>
              <w:top w:val="nil"/>
              <w:left w:val="nil"/>
              <w:bottom w:val="nil"/>
              <w:right w:val="single" w:sz="4" w:space="0" w:color="000000"/>
            </w:tcBorders>
            <w:shd w:val="clear" w:color="FFFFFF" w:fill="FFFFFF"/>
            <w:vAlign w:val="bottom"/>
            <w:hideMark/>
          </w:tcPr>
          <w:p w:rsidR="004D7044" w:rsidRPr="00471E34" w:rsidRDefault="004D7044" w:rsidP="006250FD">
            <w:pPr>
              <w:rPr>
                <w:color w:val="000000"/>
                <w:sz w:val="16"/>
                <w:szCs w:val="16"/>
              </w:rPr>
            </w:pPr>
            <w:r w:rsidRPr="00471E34">
              <w:rPr>
                <w:color w:val="000000"/>
                <w:sz w:val="16"/>
                <w:szCs w:val="16"/>
              </w:rPr>
              <w:t xml:space="preserve"> Reservas </w:t>
            </w:r>
          </w:p>
        </w:tc>
        <w:tc>
          <w:tcPr>
            <w:tcW w:w="1260" w:type="dxa"/>
            <w:tcBorders>
              <w:top w:val="nil"/>
              <w:left w:val="nil"/>
              <w:bottom w:val="nil"/>
              <w:right w:val="single" w:sz="4" w:space="0" w:color="000000"/>
            </w:tcBorders>
            <w:shd w:val="clear" w:color="95B3D7" w:fill="FFFFFF"/>
            <w:vAlign w:val="bottom"/>
            <w:hideMark/>
          </w:tcPr>
          <w:p w:rsidR="004D7044" w:rsidRPr="00471E34" w:rsidRDefault="004D7044" w:rsidP="006250FD">
            <w:pPr>
              <w:rPr>
                <w:color w:val="000000"/>
                <w:sz w:val="16"/>
                <w:szCs w:val="16"/>
              </w:rPr>
            </w:pPr>
            <w:r w:rsidRPr="00471E34">
              <w:rPr>
                <w:color w:val="000000"/>
                <w:sz w:val="16"/>
                <w:szCs w:val="16"/>
              </w:rPr>
              <w:t> </w:t>
            </w:r>
          </w:p>
        </w:tc>
        <w:tc>
          <w:tcPr>
            <w:tcW w:w="700" w:type="dxa"/>
            <w:tcBorders>
              <w:top w:val="nil"/>
              <w:left w:val="nil"/>
              <w:bottom w:val="nil"/>
              <w:right w:val="single" w:sz="4" w:space="0" w:color="000000"/>
            </w:tcBorders>
            <w:shd w:val="clear" w:color="FFFFFF" w:fill="FFFFFF"/>
            <w:vAlign w:val="bottom"/>
            <w:hideMark/>
          </w:tcPr>
          <w:p w:rsidR="004D7044" w:rsidRPr="00471E34" w:rsidRDefault="004D7044" w:rsidP="006250FD">
            <w:pPr>
              <w:rPr>
                <w:color w:val="000000"/>
                <w:sz w:val="16"/>
                <w:szCs w:val="16"/>
              </w:rPr>
            </w:pPr>
            <w:r w:rsidRPr="00471E34">
              <w:rPr>
                <w:color w:val="000000"/>
                <w:sz w:val="16"/>
                <w:szCs w:val="16"/>
              </w:rPr>
              <w:t xml:space="preserve">           - </w:t>
            </w:r>
          </w:p>
        </w:tc>
        <w:tc>
          <w:tcPr>
            <w:tcW w:w="1280" w:type="dxa"/>
            <w:tcBorders>
              <w:top w:val="nil"/>
              <w:left w:val="nil"/>
              <w:bottom w:val="nil"/>
              <w:right w:val="single" w:sz="4" w:space="0" w:color="000000"/>
            </w:tcBorders>
            <w:shd w:val="clear" w:color="95B3D7" w:fill="FFFFFF"/>
            <w:vAlign w:val="bottom"/>
            <w:hideMark/>
          </w:tcPr>
          <w:p w:rsidR="004D7044" w:rsidRPr="00471E34" w:rsidRDefault="004D7044" w:rsidP="006250FD">
            <w:pPr>
              <w:rPr>
                <w:color w:val="000000"/>
                <w:sz w:val="16"/>
                <w:szCs w:val="16"/>
              </w:rPr>
            </w:pPr>
            <w:r w:rsidRPr="00471E34">
              <w:rPr>
                <w:color w:val="000000"/>
                <w:sz w:val="16"/>
                <w:szCs w:val="16"/>
              </w:rPr>
              <w:t> </w:t>
            </w:r>
          </w:p>
        </w:tc>
        <w:tc>
          <w:tcPr>
            <w:tcW w:w="700" w:type="dxa"/>
            <w:tcBorders>
              <w:top w:val="nil"/>
              <w:left w:val="nil"/>
              <w:bottom w:val="nil"/>
              <w:right w:val="single" w:sz="4" w:space="0" w:color="000000"/>
            </w:tcBorders>
            <w:shd w:val="clear" w:color="FFFFFF" w:fill="FFFFFF"/>
            <w:vAlign w:val="bottom"/>
            <w:hideMark/>
          </w:tcPr>
          <w:p w:rsidR="004D7044" w:rsidRPr="00471E34" w:rsidRDefault="004D7044" w:rsidP="006250FD">
            <w:pPr>
              <w:rPr>
                <w:color w:val="000000"/>
                <w:sz w:val="16"/>
                <w:szCs w:val="16"/>
              </w:rPr>
            </w:pPr>
            <w:r w:rsidRPr="00471E34">
              <w:rPr>
                <w:color w:val="000000"/>
                <w:sz w:val="16"/>
                <w:szCs w:val="16"/>
              </w:rPr>
              <w:t xml:space="preserve">           - </w:t>
            </w:r>
          </w:p>
        </w:tc>
        <w:tc>
          <w:tcPr>
            <w:tcW w:w="1360" w:type="dxa"/>
            <w:tcBorders>
              <w:top w:val="nil"/>
              <w:left w:val="nil"/>
              <w:bottom w:val="nil"/>
              <w:right w:val="single" w:sz="4" w:space="0" w:color="000000"/>
            </w:tcBorders>
            <w:shd w:val="clear" w:color="95B3D7" w:fill="FFFFFF"/>
            <w:vAlign w:val="bottom"/>
            <w:hideMark/>
          </w:tcPr>
          <w:p w:rsidR="004D7044" w:rsidRPr="00471E34" w:rsidRDefault="004D7044" w:rsidP="006250FD">
            <w:pPr>
              <w:rPr>
                <w:color w:val="000000"/>
                <w:sz w:val="16"/>
                <w:szCs w:val="16"/>
              </w:rPr>
            </w:pPr>
            <w:r w:rsidRPr="00471E34">
              <w:rPr>
                <w:color w:val="000000"/>
                <w:sz w:val="16"/>
                <w:szCs w:val="16"/>
              </w:rPr>
              <w:t> </w:t>
            </w:r>
          </w:p>
        </w:tc>
        <w:tc>
          <w:tcPr>
            <w:tcW w:w="700" w:type="dxa"/>
            <w:tcBorders>
              <w:top w:val="nil"/>
              <w:left w:val="nil"/>
              <w:bottom w:val="nil"/>
              <w:right w:val="nil"/>
            </w:tcBorders>
            <w:shd w:val="clear" w:color="FFFFFF" w:fill="FFFFFF"/>
            <w:vAlign w:val="bottom"/>
            <w:hideMark/>
          </w:tcPr>
          <w:p w:rsidR="004D7044" w:rsidRPr="00471E34" w:rsidRDefault="004D7044" w:rsidP="006250FD">
            <w:pPr>
              <w:rPr>
                <w:color w:val="000000"/>
                <w:sz w:val="16"/>
                <w:szCs w:val="16"/>
              </w:rPr>
            </w:pPr>
            <w:r w:rsidRPr="00471E34">
              <w:rPr>
                <w:color w:val="000000"/>
                <w:sz w:val="16"/>
                <w:szCs w:val="16"/>
              </w:rPr>
              <w:t xml:space="preserve">           - </w:t>
            </w:r>
          </w:p>
        </w:tc>
        <w:tc>
          <w:tcPr>
            <w:tcW w:w="6" w:type="dxa"/>
            <w:vAlign w:val="center"/>
            <w:hideMark/>
          </w:tcPr>
          <w:p w:rsidR="004D7044" w:rsidRPr="00471E34" w:rsidRDefault="004D7044" w:rsidP="006250FD">
            <w:pPr>
              <w:rPr>
                <w:sz w:val="20"/>
                <w:szCs w:val="20"/>
              </w:rPr>
            </w:pPr>
          </w:p>
        </w:tc>
      </w:tr>
      <w:tr w:rsidR="004D7044" w:rsidRPr="00471E34" w:rsidTr="00471E34">
        <w:trPr>
          <w:trHeight w:val="240"/>
          <w:jc w:val="center"/>
        </w:trPr>
        <w:tc>
          <w:tcPr>
            <w:tcW w:w="2980" w:type="dxa"/>
            <w:tcBorders>
              <w:top w:val="nil"/>
              <w:left w:val="nil"/>
              <w:bottom w:val="single" w:sz="4" w:space="0" w:color="000000"/>
              <w:right w:val="single" w:sz="4" w:space="0" w:color="000000"/>
            </w:tcBorders>
            <w:shd w:val="clear" w:color="FFFFFF" w:fill="FFFFFF"/>
            <w:vAlign w:val="bottom"/>
            <w:hideMark/>
          </w:tcPr>
          <w:p w:rsidR="004D7044" w:rsidRPr="00471E34" w:rsidRDefault="004D7044" w:rsidP="006250FD">
            <w:pPr>
              <w:rPr>
                <w:color w:val="000000"/>
                <w:sz w:val="16"/>
                <w:szCs w:val="16"/>
              </w:rPr>
            </w:pPr>
            <w:r w:rsidRPr="00471E34">
              <w:rPr>
                <w:color w:val="000000"/>
                <w:sz w:val="16"/>
                <w:szCs w:val="16"/>
              </w:rPr>
              <w:t xml:space="preserve"> Resultado Acumulado </w:t>
            </w:r>
          </w:p>
        </w:tc>
        <w:tc>
          <w:tcPr>
            <w:tcW w:w="1260" w:type="dxa"/>
            <w:tcBorders>
              <w:top w:val="nil"/>
              <w:left w:val="nil"/>
              <w:bottom w:val="single" w:sz="4" w:space="0" w:color="000000"/>
              <w:right w:val="single" w:sz="4" w:space="0" w:color="000000"/>
            </w:tcBorders>
            <w:shd w:val="clear" w:color="95B3D7" w:fill="FFFFFF"/>
            <w:vAlign w:val="bottom"/>
            <w:hideMark/>
          </w:tcPr>
          <w:p w:rsidR="004D7044" w:rsidRPr="00471E34" w:rsidRDefault="004D7044" w:rsidP="006250FD">
            <w:pPr>
              <w:rPr>
                <w:color w:val="000000"/>
                <w:sz w:val="16"/>
                <w:szCs w:val="16"/>
              </w:rPr>
            </w:pPr>
            <w:r w:rsidRPr="00471E34">
              <w:rPr>
                <w:color w:val="000000"/>
                <w:sz w:val="16"/>
                <w:szCs w:val="16"/>
              </w:rPr>
              <w:t xml:space="preserve">        23.937.343 </w:t>
            </w:r>
          </w:p>
        </w:tc>
        <w:tc>
          <w:tcPr>
            <w:tcW w:w="700" w:type="dxa"/>
            <w:tcBorders>
              <w:top w:val="nil"/>
              <w:left w:val="nil"/>
              <w:bottom w:val="single" w:sz="4" w:space="0" w:color="000000"/>
              <w:right w:val="single" w:sz="4" w:space="0" w:color="000000"/>
            </w:tcBorders>
            <w:shd w:val="clear" w:color="FFFFFF" w:fill="FFFFFF"/>
            <w:vAlign w:val="bottom"/>
            <w:hideMark/>
          </w:tcPr>
          <w:p w:rsidR="004D7044" w:rsidRPr="00471E34" w:rsidRDefault="004D7044" w:rsidP="006250FD">
            <w:pPr>
              <w:rPr>
                <w:color w:val="000000"/>
                <w:sz w:val="16"/>
                <w:szCs w:val="16"/>
              </w:rPr>
            </w:pPr>
            <w:r w:rsidRPr="00471E34">
              <w:rPr>
                <w:color w:val="000000"/>
                <w:sz w:val="16"/>
                <w:szCs w:val="16"/>
              </w:rPr>
              <w:t xml:space="preserve">       100 </w:t>
            </w:r>
          </w:p>
        </w:tc>
        <w:tc>
          <w:tcPr>
            <w:tcW w:w="1280" w:type="dxa"/>
            <w:tcBorders>
              <w:top w:val="nil"/>
              <w:left w:val="nil"/>
              <w:bottom w:val="single" w:sz="4" w:space="0" w:color="000000"/>
              <w:right w:val="single" w:sz="4" w:space="0" w:color="000000"/>
            </w:tcBorders>
            <w:shd w:val="clear" w:color="95B3D7" w:fill="FFFFFF"/>
            <w:vAlign w:val="bottom"/>
            <w:hideMark/>
          </w:tcPr>
          <w:p w:rsidR="004D7044" w:rsidRPr="00471E34" w:rsidRDefault="004D7044" w:rsidP="006250FD">
            <w:pPr>
              <w:rPr>
                <w:color w:val="000000"/>
                <w:sz w:val="16"/>
                <w:szCs w:val="16"/>
              </w:rPr>
            </w:pPr>
            <w:r w:rsidRPr="00471E34">
              <w:rPr>
                <w:color w:val="000000"/>
                <w:sz w:val="16"/>
                <w:szCs w:val="16"/>
              </w:rPr>
              <w:t xml:space="preserve">        18.415.299 </w:t>
            </w:r>
          </w:p>
        </w:tc>
        <w:tc>
          <w:tcPr>
            <w:tcW w:w="700" w:type="dxa"/>
            <w:tcBorders>
              <w:top w:val="nil"/>
              <w:left w:val="nil"/>
              <w:bottom w:val="single" w:sz="4" w:space="0" w:color="000000"/>
              <w:right w:val="single" w:sz="4" w:space="0" w:color="000000"/>
            </w:tcBorders>
            <w:shd w:val="clear" w:color="FFFFFF" w:fill="FFFFFF"/>
            <w:vAlign w:val="bottom"/>
            <w:hideMark/>
          </w:tcPr>
          <w:p w:rsidR="004D7044" w:rsidRPr="00471E34" w:rsidRDefault="004D7044" w:rsidP="006250FD">
            <w:pPr>
              <w:rPr>
                <w:color w:val="000000"/>
                <w:sz w:val="16"/>
                <w:szCs w:val="16"/>
              </w:rPr>
            </w:pPr>
            <w:r w:rsidRPr="00471E34">
              <w:rPr>
                <w:color w:val="000000"/>
                <w:sz w:val="16"/>
                <w:szCs w:val="16"/>
              </w:rPr>
              <w:t xml:space="preserve">       100 </w:t>
            </w:r>
          </w:p>
        </w:tc>
        <w:tc>
          <w:tcPr>
            <w:tcW w:w="1360" w:type="dxa"/>
            <w:tcBorders>
              <w:top w:val="nil"/>
              <w:left w:val="nil"/>
              <w:bottom w:val="single" w:sz="4" w:space="0" w:color="000000"/>
              <w:right w:val="single" w:sz="4" w:space="0" w:color="000000"/>
            </w:tcBorders>
            <w:shd w:val="clear" w:color="95B3D7" w:fill="FFFFFF"/>
            <w:vAlign w:val="bottom"/>
            <w:hideMark/>
          </w:tcPr>
          <w:p w:rsidR="004D7044" w:rsidRPr="00471E34" w:rsidRDefault="004D7044" w:rsidP="006250FD">
            <w:pPr>
              <w:rPr>
                <w:color w:val="000000"/>
                <w:sz w:val="16"/>
                <w:szCs w:val="16"/>
              </w:rPr>
            </w:pPr>
            <w:r w:rsidRPr="00471E34">
              <w:rPr>
                <w:color w:val="000000"/>
                <w:sz w:val="16"/>
                <w:szCs w:val="16"/>
              </w:rPr>
              <w:t xml:space="preserve">          15.802.259 </w:t>
            </w:r>
          </w:p>
        </w:tc>
        <w:tc>
          <w:tcPr>
            <w:tcW w:w="700" w:type="dxa"/>
            <w:tcBorders>
              <w:top w:val="nil"/>
              <w:left w:val="nil"/>
              <w:bottom w:val="single" w:sz="4" w:space="0" w:color="000000"/>
              <w:right w:val="nil"/>
            </w:tcBorders>
            <w:shd w:val="clear" w:color="FFFFFF" w:fill="FFFFFF"/>
            <w:vAlign w:val="bottom"/>
            <w:hideMark/>
          </w:tcPr>
          <w:p w:rsidR="004D7044" w:rsidRPr="00471E34" w:rsidRDefault="004D7044" w:rsidP="006250FD">
            <w:pPr>
              <w:rPr>
                <w:color w:val="000000"/>
                <w:sz w:val="16"/>
                <w:szCs w:val="16"/>
              </w:rPr>
            </w:pPr>
            <w:r w:rsidRPr="00471E34">
              <w:rPr>
                <w:color w:val="000000"/>
                <w:sz w:val="16"/>
                <w:szCs w:val="16"/>
              </w:rPr>
              <w:t xml:space="preserve">       100 </w:t>
            </w:r>
          </w:p>
        </w:tc>
        <w:tc>
          <w:tcPr>
            <w:tcW w:w="6" w:type="dxa"/>
            <w:vAlign w:val="center"/>
            <w:hideMark/>
          </w:tcPr>
          <w:p w:rsidR="004D7044" w:rsidRPr="00471E34" w:rsidRDefault="004D7044" w:rsidP="006250FD">
            <w:pPr>
              <w:rPr>
                <w:sz w:val="20"/>
                <w:szCs w:val="20"/>
              </w:rPr>
            </w:pPr>
          </w:p>
        </w:tc>
      </w:tr>
      <w:tr w:rsidR="004D7044" w:rsidRPr="00471E34" w:rsidTr="00471E34">
        <w:trPr>
          <w:trHeight w:val="240"/>
          <w:jc w:val="center"/>
        </w:trPr>
        <w:tc>
          <w:tcPr>
            <w:tcW w:w="2980" w:type="dxa"/>
            <w:tcBorders>
              <w:top w:val="nil"/>
              <w:left w:val="nil"/>
              <w:bottom w:val="single" w:sz="4" w:space="0" w:color="000000"/>
              <w:right w:val="single" w:sz="4" w:space="0" w:color="000000"/>
            </w:tcBorders>
            <w:shd w:val="clear" w:color="FFFFFF" w:fill="FFFFFF"/>
            <w:vAlign w:val="bottom"/>
            <w:hideMark/>
          </w:tcPr>
          <w:p w:rsidR="004D7044" w:rsidRPr="00471E34" w:rsidRDefault="004D7044" w:rsidP="006250FD">
            <w:pPr>
              <w:rPr>
                <w:color w:val="000000"/>
                <w:sz w:val="16"/>
                <w:szCs w:val="16"/>
              </w:rPr>
            </w:pPr>
            <w:r w:rsidRPr="00471E34">
              <w:rPr>
                <w:color w:val="000000"/>
                <w:sz w:val="16"/>
                <w:szCs w:val="16"/>
              </w:rPr>
              <w:t xml:space="preserve"> TOTAL </w:t>
            </w:r>
          </w:p>
        </w:tc>
        <w:tc>
          <w:tcPr>
            <w:tcW w:w="1260" w:type="dxa"/>
            <w:tcBorders>
              <w:top w:val="nil"/>
              <w:left w:val="nil"/>
              <w:bottom w:val="single" w:sz="4" w:space="0" w:color="000000"/>
              <w:right w:val="single" w:sz="4" w:space="0" w:color="000000"/>
            </w:tcBorders>
            <w:shd w:val="clear" w:color="FFFFFF" w:fill="FFFFFF"/>
            <w:vAlign w:val="bottom"/>
            <w:hideMark/>
          </w:tcPr>
          <w:p w:rsidR="004D7044" w:rsidRPr="00471E34" w:rsidRDefault="004D7044" w:rsidP="006250FD">
            <w:pPr>
              <w:jc w:val="center"/>
              <w:rPr>
                <w:color w:val="000000"/>
                <w:sz w:val="16"/>
                <w:szCs w:val="16"/>
              </w:rPr>
            </w:pPr>
            <w:r w:rsidRPr="00471E34">
              <w:rPr>
                <w:color w:val="000000"/>
                <w:sz w:val="16"/>
                <w:szCs w:val="16"/>
              </w:rPr>
              <w:t xml:space="preserve">        23.937.343 </w:t>
            </w:r>
          </w:p>
        </w:tc>
        <w:tc>
          <w:tcPr>
            <w:tcW w:w="700" w:type="dxa"/>
            <w:tcBorders>
              <w:top w:val="nil"/>
              <w:left w:val="nil"/>
              <w:bottom w:val="single" w:sz="4" w:space="0" w:color="000000"/>
              <w:right w:val="single" w:sz="4" w:space="0" w:color="000000"/>
            </w:tcBorders>
            <w:shd w:val="clear" w:color="FFFFFF" w:fill="FFFFFF"/>
            <w:vAlign w:val="bottom"/>
            <w:hideMark/>
          </w:tcPr>
          <w:p w:rsidR="004D7044" w:rsidRPr="00471E34" w:rsidRDefault="004D7044" w:rsidP="006250FD">
            <w:pPr>
              <w:rPr>
                <w:color w:val="000000"/>
                <w:sz w:val="16"/>
                <w:szCs w:val="16"/>
              </w:rPr>
            </w:pPr>
            <w:r w:rsidRPr="00471E34">
              <w:rPr>
                <w:color w:val="000000"/>
                <w:sz w:val="16"/>
                <w:szCs w:val="16"/>
              </w:rPr>
              <w:t xml:space="preserve">       100 </w:t>
            </w:r>
          </w:p>
        </w:tc>
        <w:tc>
          <w:tcPr>
            <w:tcW w:w="1280" w:type="dxa"/>
            <w:tcBorders>
              <w:top w:val="nil"/>
              <w:left w:val="nil"/>
              <w:bottom w:val="single" w:sz="4" w:space="0" w:color="000000"/>
              <w:right w:val="single" w:sz="4" w:space="0" w:color="000000"/>
            </w:tcBorders>
            <w:shd w:val="clear" w:color="FFFFFF" w:fill="FFFFFF"/>
            <w:vAlign w:val="bottom"/>
            <w:hideMark/>
          </w:tcPr>
          <w:p w:rsidR="004D7044" w:rsidRPr="00471E34" w:rsidRDefault="004D7044" w:rsidP="006250FD">
            <w:pPr>
              <w:rPr>
                <w:color w:val="000000"/>
                <w:sz w:val="16"/>
                <w:szCs w:val="16"/>
              </w:rPr>
            </w:pPr>
            <w:r w:rsidRPr="00471E34">
              <w:rPr>
                <w:color w:val="000000"/>
                <w:sz w:val="16"/>
                <w:szCs w:val="16"/>
              </w:rPr>
              <w:t xml:space="preserve">        18.415.299 </w:t>
            </w:r>
          </w:p>
        </w:tc>
        <w:tc>
          <w:tcPr>
            <w:tcW w:w="700" w:type="dxa"/>
            <w:tcBorders>
              <w:top w:val="nil"/>
              <w:left w:val="nil"/>
              <w:bottom w:val="single" w:sz="4" w:space="0" w:color="000000"/>
              <w:right w:val="single" w:sz="4" w:space="0" w:color="000000"/>
            </w:tcBorders>
            <w:shd w:val="clear" w:color="FFFFFF" w:fill="FFFFFF"/>
            <w:vAlign w:val="bottom"/>
            <w:hideMark/>
          </w:tcPr>
          <w:p w:rsidR="004D7044" w:rsidRPr="00471E34" w:rsidRDefault="004D7044" w:rsidP="006250FD">
            <w:pPr>
              <w:rPr>
                <w:color w:val="000000"/>
                <w:sz w:val="16"/>
                <w:szCs w:val="16"/>
              </w:rPr>
            </w:pPr>
            <w:r w:rsidRPr="00471E34">
              <w:rPr>
                <w:color w:val="000000"/>
                <w:sz w:val="16"/>
                <w:szCs w:val="16"/>
              </w:rPr>
              <w:t xml:space="preserve">       100 </w:t>
            </w:r>
          </w:p>
        </w:tc>
        <w:tc>
          <w:tcPr>
            <w:tcW w:w="1360" w:type="dxa"/>
            <w:tcBorders>
              <w:top w:val="nil"/>
              <w:left w:val="nil"/>
              <w:bottom w:val="single" w:sz="4" w:space="0" w:color="000000"/>
              <w:right w:val="single" w:sz="4" w:space="0" w:color="000000"/>
            </w:tcBorders>
            <w:shd w:val="clear" w:color="FFFFFF" w:fill="FFFFFF"/>
            <w:vAlign w:val="bottom"/>
            <w:hideMark/>
          </w:tcPr>
          <w:p w:rsidR="004D7044" w:rsidRPr="00471E34" w:rsidRDefault="004D7044" w:rsidP="006250FD">
            <w:pPr>
              <w:rPr>
                <w:color w:val="000000"/>
                <w:sz w:val="16"/>
                <w:szCs w:val="16"/>
              </w:rPr>
            </w:pPr>
            <w:r w:rsidRPr="00471E34">
              <w:rPr>
                <w:color w:val="000000"/>
                <w:sz w:val="16"/>
                <w:szCs w:val="16"/>
              </w:rPr>
              <w:t xml:space="preserve">          15.802.259 </w:t>
            </w:r>
          </w:p>
        </w:tc>
        <w:tc>
          <w:tcPr>
            <w:tcW w:w="700" w:type="dxa"/>
            <w:tcBorders>
              <w:top w:val="nil"/>
              <w:left w:val="nil"/>
              <w:bottom w:val="single" w:sz="4" w:space="0" w:color="000000"/>
              <w:right w:val="nil"/>
            </w:tcBorders>
            <w:shd w:val="clear" w:color="FFFFFF" w:fill="FFFFFF"/>
            <w:vAlign w:val="bottom"/>
            <w:hideMark/>
          </w:tcPr>
          <w:p w:rsidR="004D7044" w:rsidRPr="00471E34" w:rsidRDefault="004D7044" w:rsidP="006250FD">
            <w:pPr>
              <w:rPr>
                <w:color w:val="000000"/>
                <w:sz w:val="16"/>
                <w:szCs w:val="16"/>
              </w:rPr>
            </w:pPr>
            <w:r w:rsidRPr="00471E34">
              <w:rPr>
                <w:color w:val="000000"/>
                <w:sz w:val="16"/>
                <w:szCs w:val="16"/>
              </w:rPr>
              <w:t xml:space="preserve">       100 </w:t>
            </w:r>
          </w:p>
        </w:tc>
        <w:tc>
          <w:tcPr>
            <w:tcW w:w="6" w:type="dxa"/>
            <w:vAlign w:val="center"/>
            <w:hideMark/>
          </w:tcPr>
          <w:p w:rsidR="004D7044" w:rsidRPr="00471E34" w:rsidRDefault="004D7044" w:rsidP="006250FD">
            <w:pPr>
              <w:rPr>
                <w:sz w:val="20"/>
                <w:szCs w:val="20"/>
              </w:rPr>
            </w:pPr>
          </w:p>
        </w:tc>
      </w:tr>
    </w:tbl>
    <w:p w:rsidR="004D7044" w:rsidRPr="00471E34" w:rsidRDefault="004D7044" w:rsidP="006250FD">
      <w:pPr>
        <w:ind w:firstLine="1077"/>
        <w:jc w:val="both"/>
      </w:pPr>
    </w:p>
    <w:p w:rsidR="008966C4" w:rsidRPr="00471E34" w:rsidRDefault="008966C4" w:rsidP="006250FD">
      <w:pPr>
        <w:ind w:firstLine="1077"/>
        <w:jc w:val="both"/>
      </w:pPr>
    </w:p>
    <w:p w:rsidR="004D7044" w:rsidRPr="00471E34" w:rsidRDefault="004D7044" w:rsidP="006250FD">
      <w:pPr>
        <w:rPr>
          <w:rFonts w:eastAsia="Arial"/>
          <w:b/>
          <w:sz w:val="22"/>
          <w:szCs w:val="22"/>
        </w:rPr>
      </w:pPr>
      <w:r w:rsidRPr="00471E34">
        <w:rPr>
          <w:rFonts w:eastAsia="Arial"/>
          <w:b/>
          <w:sz w:val="22"/>
          <w:szCs w:val="22"/>
        </w:rPr>
        <w:t>5. Origem e Aplicação dos Recursos Obtidos com a Alienação de Ativos</w:t>
      </w:r>
    </w:p>
    <w:p w:rsidR="004D7044" w:rsidRPr="00471E34" w:rsidRDefault="004D7044" w:rsidP="006250FD">
      <w:pPr>
        <w:rPr>
          <w:rFonts w:eastAsia="Arial"/>
          <w:b/>
          <w:sz w:val="22"/>
          <w:szCs w:val="22"/>
        </w:rPr>
      </w:pPr>
    </w:p>
    <w:p w:rsidR="004D7044" w:rsidRPr="00471E34" w:rsidRDefault="004D7044" w:rsidP="006250FD">
      <w:pPr>
        <w:ind w:firstLine="1080"/>
        <w:jc w:val="both"/>
        <w:rPr>
          <w:rFonts w:eastAsia="Arial"/>
          <w:sz w:val="22"/>
          <w:szCs w:val="22"/>
        </w:rPr>
      </w:pPr>
      <w:r w:rsidRPr="00471E34">
        <w:rPr>
          <w:rFonts w:eastAsia="Arial"/>
          <w:sz w:val="22"/>
          <w:szCs w:val="22"/>
        </w:rPr>
        <w:t xml:space="preserve">Este demonstrativo tem como finalidade destacar a receita de capital oriunda da alienação de ativos, bem como sua aplicação em despesa de capital nos exercícios de 2019 a 2021 em consonância com o inciso III, § 2º do Art. 4º da Lei de Responsabilidade Fiscal. </w:t>
      </w:r>
    </w:p>
    <w:p w:rsidR="004D7044" w:rsidRPr="00471E34" w:rsidRDefault="004D7044" w:rsidP="006250FD">
      <w:pPr>
        <w:ind w:firstLine="1080"/>
        <w:jc w:val="both"/>
        <w:rPr>
          <w:rFonts w:eastAsia="Arial"/>
          <w:sz w:val="22"/>
          <w:szCs w:val="22"/>
        </w:rPr>
      </w:pPr>
      <w:r w:rsidRPr="00471E34">
        <w:rPr>
          <w:rFonts w:eastAsia="Arial"/>
          <w:sz w:val="22"/>
          <w:szCs w:val="22"/>
        </w:rPr>
        <w:t>Conforme disposto no Art. 44 da referida lei, é vedada a aplicação de receita de capital derivada da alienação de bens e direitos que integram o patrimônio público para o financiamento de despesa corrente, salvo se destinada por lei aos regimes de previdência social, geral e próprio dos servidores públicos.</w:t>
      </w:r>
    </w:p>
    <w:p w:rsidR="008966C4" w:rsidRPr="00471E34" w:rsidRDefault="008966C4" w:rsidP="006250FD">
      <w:pPr>
        <w:ind w:firstLine="1077"/>
        <w:jc w:val="both"/>
      </w:pPr>
    </w:p>
    <w:tbl>
      <w:tblPr>
        <w:tblW w:w="9420" w:type="dxa"/>
        <w:jc w:val="center"/>
        <w:tblCellMar>
          <w:left w:w="70" w:type="dxa"/>
          <w:right w:w="70" w:type="dxa"/>
        </w:tblCellMar>
        <w:tblLook w:val="04A0" w:firstRow="1" w:lastRow="0" w:firstColumn="1" w:lastColumn="0" w:noHBand="0" w:noVBand="1"/>
      </w:tblPr>
      <w:tblGrid>
        <w:gridCol w:w="4760"/>
        <w:gridCol w:w="1540"/>
        <w:gridCol w:w="1480"/>
        <w:gridCol w:w="1640"/>
      </w:tblGrid>
      <w:tr w:rsidR="004D7044" w:rsidRPr="00471E34" w:rsidTr="00471E34">
        <w:trPr>
          <w:trHeight w:val="240"/>
          <w:jc w:val="center"/>
        </w:trPr>
        <w:tc>
          <w:tcPr>
            <w:tcW w:w="9420" w:type="dxa"/>
            <w:gridSpan w:val="4"/>
            <w:tcBorders>
              <w:top w:val="single" w:sz="4" w:space="0" w:color="FFFFFF"/>
              <w:left w:val="single" w:sz="4" w:space="0" w:color="FFFFFF"/>
              <w:bottom w:val="single" w:sz="4" w:space="0" w:color="FFFFFF"/>
              <w:right w:val="single" w:sz="4" w:space="0" w:color="FFFFFF"/>
            </w:tcBorders>
            <w:shd w:val="clear" w:color="FFFFFF" w:fill="FFFFFF"/>
            <w:noWrap/>
            <w:vAlign w:val="bottom"/>
            <w:hideMark/>
          </w:tcPr>
          <w:p w:rsidR="004D7044" w:rsidRPr="00471E34" w:rsidRDefault="004D7044" w:rsidP="006250FD">
            <w:pPr>
              <w:jc w:val="center"/>
              <w:rPr>
                <w:b/>
                <w:bCs/>
                <w:color w:val="000000"/>
                <w:sz w:val="16"/>
                <w:szCs w:val="16"/>
              </w:rPr>
            </w:pPr>
            <w:r w:rsidRPr="00471E34">
              <w:rPr>
                <w:b/>
                <w:bCs/>
                <w:color w:val="000000"/>
                <w:sz w:val="16"/>
                <w:szCs w:val="16"/>
              </w:rPr>
              <w:t>Origem e Aplicação dos Recursos Obtidos com a Alienação de Ativos</w:t>
            </w:r>
          </w:p>
        </w:tc>
      </w:tr>
      <w:tr w:rsidR="004D7044" w:rsidRPr="00471E34" w:rsidTr="00471E34">
        <w:trPr>
          <w:trHeight w:val="240"/>
          <w:jc w:val="center"/>
        </w:trPr>
        <w:tc>
          <w:tcPr>
            <w:tcW w:w="9420" w:type="dxa"/>
            <w:gridSpan w:val="4"/>
            <w:tcBorders>
              <w:top w:val="single" w:sz="4" w:space="0" w:color="FFFFFF"/>
              <w:left w:val="single" w:sz="4" w:space="0" w:color="FFFFFF"/>
              <w:bottom w:val="single" w:sz="4" w:space="0" w:color="FFFFFF"/>
              <w:right w:val="single" w:sz="4" w:space="0" w:color="FFFFFF"/>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2023</w:t>
            </w:r>
          </w:p>
        </w:tc>
      </w:tr>
      <w:tr w:rsidR="004D7044" w:rsidRPr="00471E34" w:rsidTr="00471E34">
        <w:trPr>
          <w:trHeight w:val="240"/>
          <w:jc w:val="center"/>
        </w:trPr>
        <w:tc>
          <w:tcPr>
            <w:tcW w:w="9420" w:type="dxa"/>
            <w:gridSpan w:val="4"/>
            <w:tcBorders>
              <w:top w:val="single" w:sz="4" w:space="0" w:color="FFFFFF"/>
              <w:left w:val="single" w:sz="4" w:space="0" w:color="FFFFFF"/>
              <w:bottom w:val="single" w:sz="4" w:space="0" w:color="FFFFFF"/>
              <w:right w:val="single" w:sz="4" w:space="0" w:color="FFFFFF"/>
            </w:tcBorders>
            <w:shd w:val="clear" w:color="FFFFFF" w:fill="FFFFFF"/>
            <w:noWrap/>
            <w:vAlign w:val="bottom"/>
            <w:hideMark/>
          </w:tcPr>
          <w:p w:rsidR="004D7044" w:rsidRPr="00471E34" w:rsidRDefault="004D7044" w:rsidP="006250FD">
            <w:pPr>
              <w:jc w:val="center"/>
              <w:rPr>
                <w:color w:val="000000"/>
                <w:sz w:val="16"/>
                <w:szCs w:val="16"/>
              </w:rPr>
            </w:pPr>
            <w:r w:rsidRPr="00471E34">
              <w:rPr>
                <w:color w:val="000000"/>
                <w:sz w:val="16"/>
                <w:szCs w:val="16"/>
              </w:rPr>
              <w:t> </w:t>
            </w:r>
          </w:p>
        </w:tc>
      </w:tr>
      <w:tr w:rsidR="004D7044" w:rsidRPr="00471E34" w:rsidTr="00471E34">
        <w:trPr>
          <w:trHeight w:val="240"/>
          <w:jc w:val="center"/>
        </w:trPr>
        <w:tc>
          <w:tcPr>
            <w:tcW w:w="4760" w:type="dxa"/>
            <w:tcBorders>
              <w:top w:val="nil"/>
              <w:left w:val="single" w:sz="4" w:space="0" w:color="FFFFFF"/>
              <w:bottom w:val="single" w:sz="4" w:space="0" w:color="000000"/>
              <w:right w:val="single" w:sz="4" w:space="0" w:color="FFFFFF"/>
            </w:tcBorders>
            <w:shd w:val="clear" w:color="FFFFFF" w:fill="FFFFFF"/>
            <w:hideMark/>
          </w:tcPr>
          <w:p w:rsidR="004D7044" w:rsidRPr="00471E34" w:rsidRDefault="004D7044" w:rsidP="006250FD">
            <w:pPr>
              <w:rPr>
                <w:color w:val="000000"/>
                <w:sz w:val="16"/>
                <w:szCs w:val="16"/>
              </w:rPr>
            </w:pPr>
            <w:r w:rsidRPr="00471E34">
              <w:rPr>
                <w:color w:val="000000"/>
                <w:sz w:val="16"/>
                <w:szCs w:val="16"/>
              </w:rPr>
              <w:t>AMF - Demonstrativo 5 (LRF, art.4º, §2º, inciso III)</w:t>
            </w:r>
          </w:p>
        </w:tc>
        <w:tc>
          <w:tcPr>
            <w:tcW w:w="1540" w:type="dxa"/>
            <w:tcBorders>
              <w:top w:val="nil"/>
              <w:left w:val="nil"/>
              <w:bottom w:val="single" w:sz="4" w:space="0" w:color="000000"/>
              <w:right w:val="single" w:sz="4" w:space="0" w:color="FFFFFF"/>
            </w:tcBorders>
            <w:shd w:val="clear" w:color="FFFFFF" w:fill="FFFFFF"/>
            <w:hideMark/>
          </w:tcPr>
          <w:p w:rsidR="004D7044" w:rsidRPr="00471E34" w:rsidRDefault="004D7044" w:rsidP="006250FD">
            <w:pPr>
              <w:rPr>
                <w:color w:val="000000"/>
                <w:sz w:val="16"/>
                <w:szCs w:val="16"/>
              </w:rPr>
            </w:pPr>
            <w:r w:rsidRPr="00471E34">
              <w:rPr>
                <w:color w:val="000000"/>
                <w:sz w:val="16"/>
                <w:szCs w:val="16"/>
              </w:rPr>
              <w:t> </w:t>
            </w:r>
          </w:p>
        </w:tc>
        <w:tc>
          <w:tcPr>
            <w:tcW w:w="1480" w:type="dxa"/>
            <w:tcBorders>
              <w:top w:val="nil"/>
              <w:left w:val="nil"/>
              <w:bottom w:val="single" w:sz="4" w:space="0" w:color="000000"/>
              <w:right w:val="single" w:sz="4" w:space="0" w:color="FFFFFF"/>
            </w:tcBorders>
            <w:shd w:val="clear" w:color="FFFFFF" w:fill="FFFFFF"/>
            <w:hideMark/>
          </w:tcPr>
          <w:p w:rsidR="004D7044" w:rsidRPr="00471E34" w:rsidRDefault="004D7044" w:rsidP="006250FD">
            <w:pPr>
              <w:rPr>
                <w:color w:val="000000"/>
                <w:sz w:val="16"/>
                <w:szCs w:val="16"/>
              </w:rPr>
            </w:pPr>
            <w:r w:rsidRPr="00471E34">
              <w:rPr>
                <w:color w:val="000000"/>
                <w:sz w:val="16"/>
                <w:szCs w:val="16"/>
              </w:rPr>
              <w:t> </w:t>
            </w:r>
          </w:p>
        </w:tc>
        <w:tc>
          <w:tcPr>
            <w:tcW w:w="1640" w:type="dxa"/>
            <w:tcBorders>
              <w:top w:val="nil"/>
              <w:left w:val="nil"/>
              <w:bottom w:val="single" w:sz="4" w:space="0" w:color="000000"/>
              <w:right w:val="single" w:sz="4" w:space="0" w:color="FFFFFF"/>
            </w:tcBorders>
            <w:shd w:val="clear" w:color="FFFFFF" w:fill="FFFFFF"/>
            <w:hideMark/>
          </w:tcPr>
          <w:p w:rsidR="004D7044" w:rsidRPr="00471E34" w:rsidRDefault="004D7044" w:rsidP="006250FD">
            <w:pPr>
              <w:jc w:val="right"/>
              <w:rPr>
                <w:color w:val="000000"/>
                <w:sz w:val="16"/>
                <w:szCs w:val="16"/>
              </w:rPr>
            </w:pPr>
            <w:r w:rsidRPr="00471E34">
              <w:rPr>
                <w:color w:val="000000"/>
                <w:sz w:val="16"/>
                <w:szCs w:val="16"/>
              </w:rPr>
              <w:t> </w:t>
            </w:r>
          </w:p>
        </w:tc>
      </w:tr>
      <w:tr w:rsidR="004D7044" w:rsidRPr="00471E34" w:rsidTr="00471E34">
        <w:trPr>
          <w:trHeight w:val="240"/>
          <w:jc w:val="center"/>
        </w:trPr>
        <w:tc>
          <w:tcPr>
            <w:tcW w:w="4760" w:type="dxa"/>
            <w:vMerge w:val="restart"/>
            <w:tcBorders>
              <w:top w:val="nil"/>
              <w:left w:val="nil"/>
              <w:bottom w:val="single" w:sz="4" w:space="0" w:color="000000"/>
              <w:right w:val="single" w:sz="4" w:space="0" w:color="000000"/>
            </w:tcBorders>
            <w:shd w:val="clear" w:color="FFFFFF" w:fill="FFFFFF"/>
            <w:noWrap/>
            <w:vAlign w:val="center"/>
            <w:hideMark/>
          </w:tcPr>
          <w:p w:rsidR="004D7044" w:rsidRPr="00471E34" w:rsidRDefault="004D7044" w:rsidP="006250FD">
            <w:pPr>
              <w:jc w:val="center"/>
              <w:rPr>
                <w:color w:val="000000"/>
                <w:sz w:val="16"/>
                <w:szCs w:val="16"/>
              </w:rPr>
            </w:pPr>
            <w:r w:rsidRPr="00471E34">
              <w:rPr>
                <w:color w:val="000000"/>
                <w:sz w:val="16"/>
                <w:szCs w:val="16"/>
              </w:rPr>
              <w:t>RECEITAS REALIZADAS</w:t>
            </w:r>
          </w:p>
        </w:tc>
        <w:tc>
          <w:tcPr>
            <w:tcW w:w="1540" w:type="dxa"/>
            <w:tcBorders>
              <w:top w:val="nil"/>
              <w:left w:val="nil"/>
              <w:bottom w:val="nil"/>
              <w:right w:val="single" w:sz="4" w:space="0" w:color="000000"/>
            </w:tcBorders>
            <w:shd w:val="clear" w:color="FFFFFF" w:fill="FFFFFF"/>
            <w:vAlign w:val="center"/>
            <w:hideMark/>
          </w:tcPr>
          <w:p w:rsidR="004D7044" w:rsidRPr="00471E34" w:rsidRDefault="004D7044" w:rsidP="006250FD">
            <w:pPr>
              <w:jc w:val="center"/>
              <w:rPr>
                <w:color w:val="000000"/>
                <w:sz w:val="16"/>
                <w:szCs w:val="16"/>
              </w:rPr>
            </w:pPr>
            <w:r w:rsidRPr="00471E34">
              <w:rPr>
                <w:color w:val="000000"/>
                <w:sz w:val="16"/>
                <w:szCs w:val="16"/>
              </w:rPr>
              <w:t>2021</w:t>
            </w:r>
          </w:p>
        </w:tc>
        <w:tc>
          <w:tcPr>
            <w:tcW w:w="1480" w:type="dxa"/>
            <w:tcBorders>
              <w:top w:val="nil"/>
              <w:left w:val="nil"/>
              <w:bottom w:val="nil"/>
              <w:right w:val="single" w:sz="4" w:space="0" w:color="000000"/>
            </w:tcBorders>
            <w:shd w:val="clear" w:color="FFFFFF" w:fill="FFFFFF"/>
            <w:vAlign w:val="center"/>
            <w:hideMark/>
          </w:tcPr>
          <w:p w:rsidR="004D7044" w:rsidRPr="00471E34" w:rsidRDefault="004D7044" w:rsidP="006250FD">
            <w:pPr>
              <w:jc w:val="center"/>
              <w:rPr>
                <w:color w:val="000000"/>
                <w:sz w:val="16"/>
                <w:szCs w:val="16"/>
              </w:rPr>
            </w:pPr>
            <w:r w:rsidRPr="00471E34">
              <w:rPr>
                <w:color w:val="000000"/>
                <w:sz w:val="16"/>
                <w:szCs w:val="16"/>
              </w:rPr>
              <w:t>2020</w:t>
            </w:r>
          </w:p>
        </w:tc>
        <w:tc>
          <w:tcPr>
            <w:tcW w:w="1640" w:type="dxa"/>
            <w:tcBorders>
              <w:top w:val="nil"/>
              <w:left w:val="nil"/>
              <w:bottom w:val="nil"/>
              <w:right w:val="nil"/>
            </w:tcBorders>
            <w:shd w:val="clear" w:color="FFFFFF" w:fill="FFFFFF"/>
            <w:vAlign w:val="center"/>
            <w:hideMark/>
          </w:tcPr>
          <w:p w:rsidR="004D7044" w:rsidRPr="00471E34" w:rsidRDefault="004D7044" w:rsidP="006250FD">
            <w:pPr>
              <w:jc w:val="center"/>
              <w:rPr>
                <w:color w:val="000000"/>
                <w:sz w:val="16"/>
                <w:szCs w:val="16"/>
              </w:rPr>
            </w:pPr>
            <w:r w:rsidRPr="00471E34">
              <w:rPr>
                <w:color w:val="000000"/>
                <w:sz w:val="16"/>
                <w:szCs w:val="16"/>
              </w:rPr>
              <w:t>2019</w:t>
            </w:r>
          </w:p>
        </w:tc>
      </w:tr>
      <w:tr w:rsidR="004D7044" w:rsidRPr="00471E34" w:rsidTr="00471E34">
        <w:trPr>
          <w:trHeight w:val="240"/>
          <w:jc w:val="center"/>
        </w:trPr>
        <w:tc>
          <w:tcPr>
            <w:tcW w:w="4760" w:type="dxa"/>
            <w:vMerge/>
            <w:tcBorders>
              <w:top w:val="nil"/>
              <w:left w:val="nil"/>
              <w:bottom w:val="single" w:sz="4" w:space="0" w:color="000000"/>
              <w:right w:val="single" w:sz="4" w:space="0" w:color="000000"/>
            </w:tcBorders>
            <w:vAlign w:val="center"/>
            <w:hideMark/>
          </w:tcPr>
          <w:p w:rsidR="004D7044" w:rsidRPr="00471E34" w:rsidRDefault="004D7044" w:rsidP="006250FD">
            <w:pPr>
              <w:rPr>
                <w:color w:val="000000"/>
                <w:sz w:val="16"/>
                <w:szCs w:val="16"/>
              </w:rPr>
            </w:pPr>
          </w:p>
        </w:tc>
        <w:tc>
          <w:tcPr>
            <w:tcW w:w="1540" w:type="dxa"/>
            <w:tcBorders>
              <w:top w:val="nil"/>
              <w:left w:val="nil"/>
              <w:bottom w:val="single" w:sz="4" w:space="0" w:color="000000"/>
              <w:right w:val="single" w:sz="4" w:space="0" w:color="000000"/>
            </w:tcBorders>
            <w:shd w:val="clear" w:color="FFFFFF" w:fill="FFFFFF"/>
            <w:vAlign w:val="center"/>
            <w:hideMark/>
          </w:tcPr>
          <w:p w:rsidR="004D7044" w:rsidRPr="00471E34" w:rsidRDefault="004D7044" w:rsidP="006250FD">
            <w:pPr>
              <w:jc w:val="center"/>
              <w:rPr>
                <w:color w:val="000000"/>
                <w:sz w:val="16"/>
                <w:szCs w:val="16"/>
              </w:rPr>
            </w:pPr>
            <w:r w:rsidRPr="00471E34">
              <w:rPr>
                <w:color w:val="000000"/>
                <w:sz w:val="16"/>
                <w:szCs w:val="16"/>
              </w:rPr>
              <w:t>(</w:t>
            </w:r>
            <w:proofErr w:type="gramStart"/>
            <w:r w:rsidRPr="00471E34">
              <w:rPr>
                <w:color w:val="000000"/>
                <w:sz w:val="16"/>
                <w:szCs w:val="16"/>
              </w:rPr>
              <w:t>a</w:t>
            </w:r>
            <w:proofErr w:type="gramEnd"/>
            <w:r w:rsidRPr="00471E34">
              <w:rPr>
                <w:color w:val="000000"/>
                <w:sz w:val="16"/>
                <w:szCs w:val="16"/>
              </w:rPr>
              <w:t>)</w:t>
            </w:r>
          </w:p>
        </w:tc>
        <w:tc>
          <w:tcPr>
            <w:tcW w:w="1480" w:type="dxa"/>
            <w:tcBorders>
              <w:top w:val="nil"/>
              <w:left w:val="nil"/>
              <w:bottom w:val="single" w:sz="4" w:space="0" w:color="000000"/>
              <w:right w:val="single" w:sz="4" w:space="0" w:color="000000"/>
            </w:tcBorders>
            <w:shd w:val="clear" w:color="FFFFFF" w:fill="FFFFFF"/>
            <w:vAlign w:val="center"/>
            <w:hideMark/>
          </w:tcPr>
          <w:p w:rsidR="004D7044" w:rsidRPr="00471E34" w:rsidRDefault="004D7044" w:rsidP="006250FD">
            <w:pPr>
              <w:jc w:val="center"/>
              <w:rPr>
                <w:color w:val="000000"/>
                <w:sz w:val="16"/>
                <w:szCs w:val="16"/>
              </w:rPr>
            </w:pPr>
            <w:r w:rsidRPr="00471E34">
              <w:rPr>
                <w:color w:val="000000"/>
                <w:sz w:val="16"/>
                <w:szCs w:val="16"/>
              </w:rPr>
              <w:t>(</w:t>
            </w:r>
            <w:proofErr w:type="gramStart"/>
            <w:r w:rsidRPr="00471E34">
              <w:rPr>
                <w:color w:val="000000"/>
                <w:sz w:val="16"/>
                <w:szCs w:val="16"/>
              </w:rPr>
              <w:t>b</w:t>
            </w:r>
            <w:proofErr w:type="gramEnd"/>
            <w:r w:rsidRPr="00471E34">
              <w:rPr>
                <w:color w:val="000000"/>
                <w:sz w:val="16"/>
                <w:szCs w:val="16"/>
              </w:rPr>
              <w:t>)</w:t>
            </w:r>
          </w:p>
        </w:tc>
        <w:tc>
          <w:tcPr>
            <w:tcW w:w="1640" w:type="dxa"/>
            <w:tcBorders>
              <w:top w:val="nil"/>
              <w:left w:val="nil"/>
              <w:bottom w:val="single" w:sz="4" w:space="0" w:color="000000"/>
              <w:right w:val="nil"/>
            </w:tcBorders>
            <w:shd w:val="clear" w:color="FFFFFF" w:fill="FFFFFF"/>
            <w:vAlign w:val="center"/>
            <w:hideMark/>
          </w:tcPr>
          <w:p w:rsidR="004D7044" w:rsidRPr="00471E34" w:rsidRDefault="004D7044" w:rsidP="006250FD">
            <w:pPr>
              <w:jc w:val="center"/>
              <w:rPr>
                <w:color w:val="000000"/>
                <w:sz w:val="16"/>
                <w:szCs w:val="16"/>
              </w:rPr>
            </w:pPr>
            <w:r w:rsidRPr="00471E34">
              <w:rPr>
                <w:color w:val="000000"/>
                <w:sz w:val="16"/>
                <w:szCs w:val="16"/>
              </w:rPr>
              <w:t>(</w:t>
            </w:r>
            <w:proofErr w:type="gramStart"/>
            <w:r w:rsidRPr="00471E34">
              <w:rPr>
                <w:color w:val="000000"/>
                <w:sz w:val="16"/>
                <w:szCs w:val="16"/>
              </w:rPr>
              <w:t>c</w:t>
            </w:r>
            <w:proofErr w:type="gramEnd"/>
            <w:r w:rsidRPr="00471E34">
              <w:rPr>
                <w:color w:val="000000"/>
                <w:sz w:val="16"/>
                <w:szCs w:val="16"/>
              </w:rPr>
              <w:t>)</w:t>
            </w:r>
          </w:p>
        </w:tc>
      </w:tr>
      <w:tr w:rsidR="004D7044" w:rsidRPr="00471E34" w:rsidTr="00471E34">
        <w:trPr>
          <w:trHeight w:val="240"/>
          <w:jc w:val="center"/>
        </w:trPr>
        <w:tc>
          <w:tcPr>
            <w:tcW w:w="4760" w:type="dxa"/>
            <w:tcBorders>
              <w:top w:val="nil"/>
              <w:left w:val="nil"/>
              <w:bottom w:val="nil"/>
              <w:right w:val="single" w:sz="4" w:space="0" w:color="000000"/>
            </w:tcBorders>
            <w:shd w:val="clear" w:color="FFFFFF" w:fill="FFFFFF"/>
            <w:hideMark/>
          </w:tcPr>
          <w:p w:rsidR="004D7044" w:rsidRPr="00471E34" w:rsidRDefault="004D7044" w:rsidP="006250FD">
            <w:pPr>
              <w:rPr>
                <w:color w:val="000000"/>
                <w:sz w:val="16"/>
                <w:szCs w:val="16"/>
              </w:rPr>
            </w:pPr>
            <w:r w:rsidRPr="00471E34">
              <w:rPr>
                <w:color w:val="000000"/>
                <w:sz w:val="16"/>
                <w:szCs w:val="16"/>
              </w:rPr>
              <w:t>RECEITAS DE CAPITAL - ALIENAÇÃO DE ATIVOS (I)</w:t>
            </w:r>
          </w:p>
        </w:tc>
        <w:tc>
          <w:tcPr>
            <w:tcW w:w="1540" w:type="dxa"/>
            <w:tcBorders>
              <w:top w:val="nil"/>
              <w:left w:val="nil"/>
              <w:bottom w:val="single" w:sz="4" w:space="0" w:color="000000"/>
              <w:right w:val="nil"/>
            </w:tcBorders>
            <w:shd w:val="clear" w:color="FFFFFF" w:fill="FFFFFF"/>
            <w:hideMark/>
          </w:tcPr>
          <w:p w:rsidR="004D7044" w:rsidRPr="00471E34" w:rsidRDefault="004D7044" w:rsidP="006250FD">
            <w:pPr>
              <w:rPr>
                <w:color w:val="000000"/>
                <w:sz w:val="16"/>
                <w:szCs w:val="16"/>
              </w:rPr>
            </w:pPr>
            <w:r w:rsidRPr="00471E34">
              <w:rPr>
                <w:color w:val="000000"/>
                <w:sz w:val="16"/>
                <w:szCs w:val="16"/>
              </w:rPr>
              <w:t xml:space="preserve">                          32 </w:t>
            </w:r>
          </w:p>
        </w:tc>
        <w:tc>
          <w:tcPr>
            <w:tcW w:w="1480" w:type="dxa"/>
            <w:tcBorders>
              <w:top w:val="nil"/>
              <w:left w:val="single" w:sz="4" w:space="0" w:color="000000"/>
              <w:bottom w:val="single" w:sz="4" w:space="0" w:color="000000"/>
              <w:right w:val="nil"/>
            </w:tcBorders>
            <w:shd w:val="clear" w:color="FFFFFF" w:fill="FFFFFF"/>
            <w:hideMark/>
          </w:tcPr>
          <w:p w:rsidR="004D7044" w:rsidRPr="00471E34" w:rsidRDefault="004D7044" w:rsidP="006250FD">
            <w:pPr>
              <w:rPr>
                <w:color w:val="000000"/>
                <w:sz w:val="16"/>
                <w:szCs w:val="16"/>
              </w:rPr>
            </w:pPr>
            <w:r w:rsidRPr="00471E34">
              <w:rPr>
                <w:color w:val="000000"/>
                <w:sz w:val="16"/>
                <w:szCs w:val="16"/>
              </w:rPr>
              <w:t xml:space="preserve">                         54 </w:t>
            </w:r>
          </w:p>
        </w:tc>
        <w:tc>
          <w:tcPr>
            <w:tcW w:w="1640" w:type="dxa"/>
            <w:tcBorders>
              <w:top w:val="nil"/>
              <w:left w:val="single" w:sz="4" w:space="0" w:color="000000"/>
              <w:bottom w:val="single" w:sz="4" w:space="0" w:color="000000"/>
              <w:right w:val="nil"/>
            </w:tcBorders>
            <w:shd w:val="clear" w:color="FFFFFF" w:fill="FFFFFF"/>
            <w:hideMark/>
          </w:tcPr>
          <w:p w:rsidR="004D7044" w:rsidRPr="00471E34" w:rsidRDefault="004D7044" w:rsidP="006250FD">
            <w:pPr>
              <w:rPr>
                <w:color w:val="000000"/>
                <w:sz w:val="16"/>
                <w:szCs w:val="16"/>
              </w:rPr>
            </w:pPr>
            <w:r w:rsidRPr="00471E34">
              <w:rPr>
                <w:color w:val="000000"/>
                <w:sz w:val="16"/>
                <w:szCs w:val="16"/>
              </w:rPr>
              <w:t xml:space="preserve">                      20.967 </w:t>
            </w:r>
          </w:p>
        </w:tc>
      </w:tr>
      <w:tr w:rsidR="004D7044" w:rsidRPr="00471E34" w:rsidTr="00471E34">
        <w:trPr>
          <w:trHeight w:val="240"/>
          <w:jc w:val="center"/>
        </w:trPr>
        <w:tc>
          <w:tcPr>
            <w:tcW w:w="4760" w:type="dxa"/>
            <w:tcBorders>
              <w:top w:val="nil"/>
              <w:left w:val="nil"/>
              <w:bottom w:val="nil"/>
              <w:right w:val="single" w:sz="4" w:space="0" w:color="000000"/>
            </w:tcBorders>
            <w:shd w:val="clear" w:color="FFFFFF" w:fill="FFFFFF"/>
            <w:hideMark/>
          </w:tcPr>
          <w:p w:rsidR="004D7044" w:rsidRPr="00471E34" w:rsidRDefault="004D7044" w:rsidP="006250FD">
            <w:pPr>
              <w:rPr>
                <w:color w:val="000000"/>
                <w:sz w:val="16"/>
                <w:szCs w:val="16"/>
              </w:rPr>
            </w:pPr>
            <w:r w:rsidRPr="00471E34">
              <w:rPr>
                <w:color w:val="000000"/>
                <w:sz w:val="16"/>
                <w:szCs w:val="16"/>
              </w:rPr>
              <w:t xml:space="preserve">    Alienação de Bens Móveis</w:t>
            </w:r>
          </w:p>
        </w:tc>
        <w:tc>
          <w:tcPr>
            <w:tcW w:w="1540" w:type="dxa"/>
            <w:tcBorders>
              <w:top w:val="nil"/>
              <w:left w:val="nil"/>
              <w:bottom w:val="nil"/>
              <w:right w:val="nil"/>
            </w:tcBorders>
            <w:shd w:val="clear" w:color="95B3D7" w:fill="FFFFFF"/>
            <w:hideMark/>
          </w:tcPr>
          <w:p w:rsidR="004D7044" w:rsidRPr="00471E34" w:rsidRDefault="004D7044" w:rsidP="006250FD">
            <w:pPr>
              <w:rPr>
                <w:color w:val="000000"/>
                <w:sz w:val="16"/>
                <w:szCs w:val="16"/>
              </w:rPr>
            </w:pPr>
            <w:r w:rsidRPr="00471E34">
              <w:rPr>
                <w:color w:val="000000"/>
                <w:sz w:val="16"/>
                <w:szCs w:val="16"/>
              </w:rPr>
              <w:t xml:space="preserve">                             - </w:t>
            </w:r>
          </w:p>
        </w:tc>
        <w:tc>
          <w:tcPr>
            <w:tcW w:w="1480" w:type="dxa"/>
            <w:tcBorders>
              <w:top w:val="nil"/>
              <w:left w:val="single" w:sz="4" w:space="0" w:color="000000"/>
              <w:bottom w:val="nil"/>
              <w:right w:val="nil"/>
            </w:tcBorders>
            <w:shd w:val="clear" w:color="95B3D7" w:fill="FFFFFF"/>
            <w:hideMark/>
          </w:tcPr>
          <w:p w:rsidR="004D7044" w:rsidRPr="00471E34" w:rsidRDefault="004D7044" w:rsidP="006250FD">
            <w:pPr>
              <w:rPr>
                <w:color w:val="000000"/>
                <w:sz w:val="16"/>
                <w:szCs w:val="16"/>
              </w:rPr>
            </w:pPr>
            <w:r w:rsidRPr="00471E34">
              <w:rPr>
                <w:color w:val="000000"/>
                <w:sz w:val="16"/>
                <w:szCs w:val="16"/>
              </w:rPr>
              <w:t xml:space="preserve">                           - </w:t>
            </w:r>
          </w:p>
        </w:tc>
        <w:tc>
          <w:tcPr>
            <w:tcW w:w="1640" w:type="dxa"/>
            <w:tcBorders>
              <w:top w:val="nil"/>
              <w:left w:val="single" w:sz="4" w:space="0" w:color="000000"/>
              <w:bottom w:val="nil"/>
              <w:right w:val="nil"/>
            </w:tcBorders>
            <w:shd w:val="clear" w:color="95B3D7" w:fill="FFFFFF"/>
            <w:hideMark/>
          </w:tcPr>
          <w:p w:rsidR="004D7044" w:rsidRPr="00471E34" w:rsidRDefault="004D7044" w:rsidP="006250FD">
            <w:pPr>
              <w:rPr>
                <w:color w:val="000000"/>
                <w:sz w:val="16"/>
                <w:szCs w:val="16"/>
              </w:rPr>
            </w:pPr>
            <w:r w:rsidRPr="00471E34">
              <w:rPr>
                <w:color w:val="000000"/>
                <w:sz w:val="16"/>
                <w:szCs w:val="16"/>
              </w:rPr>
              <w:t xml:space="preserve">                      20.700 </w:t>
            </w:r>
          </w:p>
        </w:tc>
      </w:tr>
      <w:tr w:rsidR="004D7044" w:rsidRPr="00471E34" w:rsidTr="00471E34">
        <w:trPr>
          <w:trHeight w:val="240"/>
          <w:jc w:val="center"/>
        </w:trPr>
        <w:tc>
          <w:tcPr>
            <w:tcW w:w="4760" w:type="dxa"/>
            <w:tcBorders>
              <w:top w:val="nil"/>
              <w:left w:val="nil"/>
              <w:bottom w:val="nil"/>
              <w:right w:val="single" w:sz="4" w:space="0" w:color="000000"/>
            </w:tcBorders>
            <w:shd w:val="clear" w:color="FFFFFF" w:fill="FFFFFF"/>
            <w:hideMark/>
          </w:tcPr>
          <w:p w:rsidR="004D7044" w:rsidRPr="00471E34" w:rsidRDefault="004D7044" w:rsidP="006250FD">
            <w:pPr>
              <w:rPr>
                <w:color w:val="000000"/>
                <w:sz w:val="16"/>
                <w:szCs w:val="16"/>
              </w:rPr>
            </w:pPr>
            <w:r w:rsidRPr="00471E34">
              <w:rPr>
                <w:color w:val="000000"/>
                <w:sz w:val="16"/>
                <w:szCs w:val="16"/>
              </w:rPr>
              <w:t xml:space="preserve">    Alienação de Bens Imóveis</w:t>
            </w:r>
          </w:p>
        </w:tc>
        <w:tc>
          <w:tcPr>
            <w:tcW w:w="1540" w:type="dxa"/>
            <w:tcBorders>
              <w:top w:val="nil"/>
              <w:left w:val="nil"/>
              <w:bottom w:val="nil"/>
              <w:right w:val="nil"/>
            </w:tcBorders>
            <w:shd w:val="clear" w:color="95B3D7" w:fill="FFFFFF"/>
            <w:hideMark/>
          </w:tcPr>
          <w:p w:rsidR="004D7044" w:rsidRPr="00471E34" w:rsidRDefault="004D7044" w:rsidP="006250FD">
            <w:pPr>
              <w:rPr>
                <w:color w:val="000000"/>
                <w:sz w:val="16"/>
                <w:szCs w:val="16"/>
              </w:rPr>
            </w:pPr>
            <w:r w:rsidRPr="00471E34">
              <w:rPr>
                <w:color w:val="000000"/>
                <w:sz w:val="16"/>
                <w:szCs w:val="16"/>
              </w:rPr>
              <w:t xml:space="preserve">                             - </w:t>
            </w:r>
          </w:p>
        </w:tc>
        <w:tc>
          <w:tcPr>
            <w:tcW w:w="1480" w:type="dxa"/>
            <w:tcBorders>
              <w:top w:val="nil"/>
              <w:left w:val="single" w:sz="4" w:space="0" w:color="000000"/>
              <w:bottom w:val="nil"/>
              <w:right w:val="nil"/>
            </w:tcBorders>
            <w:shd w:val="clear" w:color="95B3D7" w:fill="FFFFFF"/>
            <w:hideMark/>
          </w:tcPr>
          <w:p w:rsidR="004D7044" w:rsidRPr="00471E34" w:rsidRDefault="004D7044" w:rsidP="006250FD">
            <w:pPr>
              <w:rPr>
                <w:color w:val="000000"/>
                <w:sz w:val="16"/>
                <w:szCs w:val="16"/>
              </w:rPr>
            </w:pPr>
            <w:r w:rsidRPr="00471E34">
              <w:rPr>
                <w:color w:val="000000"/>
                <w:sz w:val="16"/>
                <w:szCs w:val="16"/>
              </w:rPr>
              <w:t xml:space="preserve">                           - </w:t>
            </w:r>
          </w:p>
        </w:tc>
        <w:tc>
          <w:tcPr>
            <w:tcW w:w="1640" w:type="dxa"/>
            <w:tcBorders>
              <w:top w:val="nil"/>
              <w:left w:val="single" w:sz="4" w:space="0" w:color="000000"/>
              <w:bottom w:val="nil"/>
              <w:right w:val="nil"/>
            </w:tcBorders>
            <w:shd w:val="clear" w:color="95B3D7" w:fill="FFFFFF"/>
            <w:hideMark/>
          </w:tcPr>
          <w:p w:rsidR="004D7044" w:rsidRPr="00471E34" w:rsidRDefault="004D7044" w:rsidP="006250FD">
            <w:pPr>
              <w:rPr>
                <w:color w:val="000000"/>
                <w:sz w:val="16"/>
                <w:szCs w:val="16"/>
              </w:rPr>
            </w:pPr>
            <w:r w:rsidRPr="00471E34">
              <w:rPr>
                <w:color w:val="000000"/>
                <w:sz w:val="16"/>
                <w:szCs w:val="16"/>
              </w:rPr>
              <w:t xml:space="preserve">                              - </w:t>
            </w:r>
          </w:p>
        </w:tc>
      </w:tr>
      <w:tr w:rsidR="004D7044" w:rsidRPr="00471E34" w:rsidTr="00471E34">
        <w:trPr>
          <w:trHeight w:val="240"/>
          <w:jc w:val="center"/>
        </w:trPr>
        <w:tc>
          <w:tcPr>
            <w:tcW w:w="4760" w:type="dxa"/>
            <w:tcBorders>
              <w:top w:val="nil"/>
              <w:left w:val="nil"/>
              <w:bottom w:val="nil"/>
              <w:right w:val="single" w:sz="4" w:space="0" w:color="000000"/>
            </w:tcBorders>
            <w:shd w:val="clear" w:color="FFFFFF" w:fill="FFFFFF"/>
            <w:hideMark/>
          </w:tcPr>
          <w:p w:rsidR="004D7044" w:rsidRPr="00471E34" w:rsidRDefault="004D7044" w:rsidP="006250FD">
            <w:pPr>
              <w:rPr>
                <w:color w:val="000000"/>
                <w:sz w:val="16"/>
                <w:szCs w:val="16"/>
              </w:rPr>
            </w:pPr>
            <w:r w:rsidRPr="00471E34">
              <w:rPr>
                <w:color w:val="000000"/>
                <w:sz w:val="16"/>
                <w:szCs w:val="16"/>
              </w:rPr>
              <w:t xml:space="preserve">    Alienação de Bens Intangíveis</w:t>
            </w:r>
          </w:p>
        </w:tc>
        <w:tc>
          <w:tcPr>
            <w:tcW w:w="1540" w:type="dxa"/>
            <w:tcBorders>
              <w:top w:val="nil"/>
              <w:left w:val="nil"/>
              <w:bottom w:val="nil"/>
              <w:right w:val="nil"/>
            </w:tcBorders>
            <w:shd w:val="clear" w:color="95B3D7" w:fill="FFFFFF"/>
            <w:hideMark/>
          </w:tcPr>
          <w:p w:rsidR="004D7044" w:rsidRPr="00471E34" w:rsidRDefault="004D7044" w:rsidP="006250FD">
            <w:pPr>
              <w:rPr>
                <w:color w:val="000000"/>
                <w:sz w:val="16"/>
                <w:szCs w:val="16"/>
              </w:rPr>
            </w:pPr>
            <w:r w:rsidRPr="00471E34">
              <w:rPr>
                <w:color w:val="000000"/>
                <w:sz w:val="16"/>
                <w:szCs w:val="16"/>
              </w:rPr>
              <w:t xml:space="preserve">                             - </w:t>
            </w:r>
          </w:p>
        </w:tc>
        <w:tc>
          <w:tcPr>
            <w:tcW w:w="1480" w:type="dxa"/>
            <w:tcBorders>
              <w:top w:val="nil"/>
              <w:left w:val="single" w:sz="4" w:space="0" w:color="000000"/>
              <w:bottom w:val="nil"/>
              <w:right w:val="nil"/>
            </w:tcBorders>
            <w:shd w:val="clear" w:color="95B3D7" w:fill="FFFFFF"/>
            <w:hideMark/>
          </w:tcPr>
          <w:p w:rsidR="004D7044" w:rsidRPr="00471E34" w:rsidRDefault="004D7044" w:rsidP="006250FD">
            <w:pPr>
              <w:rPr>
                <w:color w:val="000000"/>
                <w:sz w:val="16"/>
                <w:szCs w:val="16"/>
              </w:rPr>
            </w:pPr>
            <w:r w:rsidRPr="00471E34">
              <w:rPr>
                <w:color w:val="000000"/>
                <w:sz w:val="16"/>
                <w:szCs w:val="16"/>
              </w:rPr>
              <w:t xml:space="preserve">                           - </w:t>
            </w:r>
          </w:p>
        </w:tc>
        <w:tc>
          <w:tcPr>
            <w:tcW w:w="1640" w:type="dxa"/>
            <w:tcBorders>
              <w:top w:val="nil"/>
              <w:left w:val="single" w:sz="4" w:space="0" w:color="000000"/>
              <w:bottom w:val="nil"/>
              <w:right w:val="nil"/>
            </w:tcBorders>
            <w:shd w:val="clear" w:color="95B3D7" w:fill="FFFFFF"/>
            <w:hideMark/>
          </w:tcPr>
          <w:p w:rsidR="004D7044" w:rsidRPr="00471E34" w:rsidRDefault="004D7044" w:rsidP="006250FD">
            <w:pPr>
              <w:rPr>
                <w:color w:val="000000"/>
                <w:sz w:val="16"/>
                <w:szCs w:val="16"/>
              </w:rPr>
            </w:pPr>
            <w:r w:rsidRPr="00471E34">
              <w:rPr>
                <w:color w:val="000000"/>
                <w:sz w:val="16"/>
                <w:szCs w:val="16"/>
              </w:rPr>
              <w:t xml:space="preserve">                              - </w:t>
            </w:r>
          </w:p>
        </w:tc>
      </w:tr>
      <w:tr w:rsidR="004D7044" w:rsidRPr="00471E34" w:rsidTr="00471E34">
        <w:trPr>
          <w:trHeight w:val="240"/>
          <w:jc w:val="center"/>
        </w:trPr>
        <w:tc>
          <w:tcPr>
            <w:tcW w:w="4760" w:type="dxa"/>
            <w:tcBorders>
              <w:top w:val="nil"/>
              <w:left w:val="nil"/>
              <w:bottom w:val="single" w:sz="4" w:space="0" w:color="000000"/>
              <w:right w:val="single" w:sz="4" w:space="0" w:color="000000"/>
            </w:tcBorders>
            <w:shd w:val="clear" w:color="FFFFFF" w:fill="FFFFFF"/>
            <w:hideMark/>
          </w:tcPr>
          <w:p w:rsidR="004D7044" w:rsidRPr="00471E34" w:rsidRDefault="004D7044" w:rsidP="006250FD">
            <w:pPr>
              <w:rPr>
                <w:color w:val="000000"/>
                <w:sz w:val="16"/>
                <w:szCs w:val="16"/>
              </w:rPr>
            </w:pPr>
            <w:r w:rsidRPr="00471E34">
              <w:rPr>
                <w:color w:val="000000"/>
                <w:sz w:val="16"/>
                <w:szCs w:val="16"/>
              </w:rPr>
              <w:t xml:space="preserve">    Rendimentos de Aplicações Financeiras</w:t>
            </w:r>
          </w:p>
        </w:tc>
        <w:tc>
          <w:tcPr>
            <w:tcW w:w="1540" w:type="dxa"/>
            <w:tcBorders>
              <w:top w:val="nil"/>
              <w:left w:val="nil"/>
              <w:bottom w:val="single" w:sz="4" w:space="0" w:color="000000"/>
              <w:right w:val="nil"/>
            </w:tcBorders>
            <w:shd w:val="clear" w:color="95B3D7" w:fill="FFFFFF"/>
            <w:hideMark/>
          </w:tcPr>
          <w:p w:rsidR="004D7044" w:rsidRPr="00471E34" w:rsidRDefault="004D7044" w:rsidP="006250FD">
            <w:pPr>
              <w:rPr>
                <w:color w:val="000000"/>
                <w:sz w:val="16"/>
                <w:szCs w:val="16"/>
              </w:rPr>
            </w:pPr>
            <w:r w:rsidRPr="00471E34">
              <w:rPr>
                <w:color w:val="000000"/>
                <w:sz w:val="16"/>
                <w:szCs w:val="16"/>
              </w:rPr>
              <w:t xml:space="preserve">                          32 </w:t>
            </w:r>
          </w:p>
        </w:tc>
        <w:tc>
          <w:tcPr>
            <w:tcW w:w="1480" w:type="dxa"/>
            <w:tcBorders>
              <w:top w:val="nil"/>
              <w:left w:val="single" w:sz="4" w:space="0" w:color="000000"/>
              <w:bottom w:val="single" w:sz="4" w:space="0" w:color="000000"/>
              <w:right w:val="nil"/>
            </w:tcBorders>
            <w:shd w:val="clear" w:color="95B3D7" w:fill="FFFFFF"/>
            <w:hideMark/>
          </w:tcPr>
          <w:p w:rsidR="004D7044" w:rsidRPr="00471E34" w:rsidRDefault="004D7044" w:rsidP="006250FD">
            <w:pPr>
              <w:rPr>
                <w:color w:val="000000"/>
                <w:sz w:val="16"/>
                <w:szCs w:val="16"/>
              </w:rPr>
            </w:pPr>
            <w:r w:rsidRPr="00471E34">
              <w:rPr>
                <w:color w:val="000000"/>
                <w:sz w:val="16"/>
                <w:szCs w:val="16"/>
              </w:rPr>
              <w:t xml:space="preserve">                         54 </w:t>
            </w:r>
          </w:p>
        </w:tc>
        <w:tc>
          <w:tcPr>
            <w:tcW w:w="1640" w:type="dxa"/>
            <w:tcBorders>
              <w:top w:val="nil"/>
              <w:left w:val="single" w:sz="4" w:space="0" w:color="000000"/>
              <w:bottom w:val="single" w:sz="4" w:space="0" w:color="000000"/>
              <w:right w:val="nil"/>
            </w:tcBorders>
            <w:shd w:val="clear" w:color="95B3D7" w:fill="FFFFFF"/>
            <w:hideMark/>
          </w:tcPr>
          <w:p w:rsidR="004D7044" w:rsidRPr="00471E34" w:rsidRDefault="004D7044" w:rsidP="006250FD">
            <w:pPr>
              <w:rPr>
                <w:color w:val="000000"/>
                <w:sz w:val="16"/>
                <w:szCs w:val="16"/>
              </w:rPr>
            </w:pPr>
            <w:r w:rsidRPr="00471E34">
              <w:rPr>
                <w:color w:val="000000"/>
                <w:sz w:val="16"/>
                <w:szCs w:val="16"/>
              </w:rPr>
              <w:t xml:space="preserve">                          267 </w:t>
            </w:r>
          </w:p>
        </w:tc>
      </w:tr>
      <w:tr w:rsidR="004D7044" w:rsidRPr="00471E34" w:rsidTr="00471E34">
        <w:trPr>
          <w:trHeight w:val="240"/>
          <w:jc w:val="center"/>
        </w:trPr>
        <w:tc>
          <w:tcPr>
            <w:tcW w:w="9420" w:type="dxa"/>
            <w:gridSpan w:val="4"/>
            <w:tcBorders>
              <w:top w:val="single" w:sz="4" w:space="0" w:color="000000"/>
              <w:left w:val="nil"/>
              <w:bottom w:val="single" w:sz="4" w:space="0" w:color="000000"/>
              <w:right w:val="nil"/>
            </w:tcBorders>
            <w:shd w:val="clear" w:color="FFFFFF" w:fill="FFFFFF"/>
            <w:hideMark/>
          </w:tcPr>
          <w:p w:rsidR="004D7044" w:rsidRPr="00471E34" w:rsidRDefault="004D7044" w:rsidP="006250FD">
            <w:pPr>
              <w:rPr>
                <w:color w:val="000000"/>
                <w:sz w:val="16"/>
                <w:szCs w:val="16"/>
              </w:rPr>
            </w:pPr>
            <w:r w:rsidRPr="00471E34">
              <w:rPr>
                <w:color w:val="000000"/>
                <w:sz w:val="16"/>
                <w:szCs w:val="16"/>
              </w:rPr>
              <w:t> </w:t>
            </w:r>
          </w:p>
        </w:tc>
      </w:tr>
      <w:tr w:rsidR="004D7044" w:rsidRPr="00471E34" w:rsidTr="00471E34">
        <w:trPr>
          <w:trHeight w:val="240"/>
          <w:jc w:val="center"/>
        </w:trPr>
        <w:tc>
          <w:tcPr>
            <w:tcW w:w="4760" w:type="dxa"/>
            <w:vMerge w:val="restart"/>
            <w:tcBorders>
              <w:top w:val="nil"/>
              <w:left w:val="nil"/>
              <w:bottom w:val="single" w:sz="4" w:space="0" w:color="000000"/>
              <w:right w:val="single" w:sz="4" w:space="0" w:color="000000"/>
            </w:tcBorders>
            <w:shd w:val="clear" w:color="FFFFFF" w:fill="FFFFFF"/>
            <w:vAlign w:val="center"/>
            <w:hideMark/>
          </w:tcPr>
          <w:p w:rsidR="004D7044" w:rsidRPr="00471E34" w:rsidRDefault="004D7044" w:rsidP="006250FD">
            <w:pPr>
              <w:jc w:val="center"/>
              <w:rPr>
                <w:color w:val="000000"/>
                <w:sz w:val="16"/>
                <w:szCs w:val="16"/>
              </w:rPr>
            </w:pPr>
            <w:r w:rsidRPr="00471E34">
              <w:rPr>
                <w:color w:val="000000"/>
                <w:sz w:val="16"/>
                <w:szCs w:val="16"/>
              </w:rPr>
              <w:t>DESPESAS EXECUTADAS</w:t>
            </w:r>
          </w:p>
        </w:tc>
        <w:tc>
          <w:tcPr>
            <w:tcW w:w="1540" w:type="dxa"/>
            <w:tcBorders>
              <w:top w:val="nil"/>
              <w:left w:val="nil"/>
              <w:bottom w:val="nil"/>
              <w:right w:val="single" w:sz="4" w:space="0" w:color="000000"/>
            </w:tcBorders>
            <w:shd w:val="clear" w:color="FFFFFF" w:fill="FFFFFF"/>
            <w:vAlign w:val="center"/>
            <w:hideMark/>
          </w:tcPr>
          <w:p w:rsidR="004D7044" w:rsidRPr="00471E34" w:rsidRDefault="004D7044" w:rsidP="006250FD">
            <w:pPr>
              <w:jc w:val="center"/>
              <w:rPr>
                <w:color w:val="000000"/>
                <w:sz w:val="16"/>
                <w:szCs w:val="16"/>
              </w:rPr>
            </w:pPr>
            <w:r w:rsidRPr="00471E34">
              <w:rPr>
                <w:color w:val="000000"/>
                <w:sz w:val="16"/>
                <w:szCs w:val="16"/>
              </w:rPr>
              <w:t>2021</w:t>
            </w:r>
          </w:p>
        </w:tc>
        <w:tc>
          <w:tcPr>
            <w:tcW w:w="1480" w:type="dxa"/>
            <w:tcBorders>
              <w:top w:val="nil"/>
              <w:left w:val="nil"/>
              <w:bottom w:val="nil"/>
              <w:right w:val="single" w:sz="4" w:space="0" w:color="000000"/>
            </w:tcBorders>
            <w:shd w:val="clear" w:color="FFFFFF" w:fill="FFFFFF"/>
            <w:vAlign w:val="center"/>
            <w:hideMark/>
          </w:tcPr>
          <w:p w:rsidR="004D7044" w:rsidRPr="00471E34" w:rsidRDefault="004D7044" w:rsidP="006250FD">
            <w:pPr>
              <w:jc w:val="center"/>
              <w:rPr>
                <w:color w:val="000000"/>
                <w:sz w:val="16"/>
                <w:szCs w:val="16"/>
              </w:rPr>
            </w:pPr>
            <w:r w:rsidRPr="00471E34">
              <w:rPr>
                <w:color w:val="000000"/>
                <w:sz w:val="16"/>
                <w:szCs w:val="16"/>
              </w:rPr>
              <w:t>2020</w:t>
            </w:r>
          </w:p>
        </w:tc>
        <w:tc>
          <w:tcPr>
            <w:tcW w:w="1640" w:type="dxa"/>
            <w:tcBorders>
              <w:top w:val="nil"/>
              <w:left w:val="nil"/>
              <w:bottom w:val="nil"/>
              <w:right w:val="nil"/>
            </w:tcBorders>
            <w:shd w:val="clear" w:color="FFFFFF" w:fill="FFFFFF"/>
            <w:vAlign w:val="center"/>
            <w:hideMark/>
          </w:tcPr>
          <w:p w:rsidR="004D7044" w:rsidRPr="00471E34" w:rsidRDefault="004D7044" w:rsidP="006250FD">
            <w:pPr>
              <w:jc w:val="center"/>
              <w:rPr>
                <w:color w:val="000000"/>
                <w:sz w:val="16"/>
                <w:szCs w:val="16"/>
              </w:rPr>
            </w:pPr>
            <w:r w:rsidRPr="00471E34">
              <w:rPr>
                <w:color w:val="000000"/>
                <w:sz w:val="16"/>
                <w:szCs w:val="16"/>
              </w:rPr>
              <w:t>2019</w:t>
            </w:r>
          </w:p>
        </w:tc>
      </w:tr>
      <w:tr w:rsidR="004D7044" w:rsidRPr="00471E34" w:rsidTr="00471E34">
        <w:trPr>
          <w:trHeight w:val="240"/>
          <w:jc w:val="center"/>
        </w:trPr>
        <w:tc>
          <w:tcPr>
            <w:tcW w:w="4760" w:type="dxa"/>
            <w:vMerge/>
            <w:tcBorders>
              <w:top w:val="nil"/>
              <w:left w:val="nil"/>
              <w:bottom w:val="single" w:sz="4" w:space="0" w:color="000000"/>
              <w:right w:val="single" w:sz="4" w:space="0" w:color="000000"/>
            </w:tcBorders>
            <w:vAlign w:val="center"/>
            <w:hideMark/>
          </w:tcPr>
          <w:p w:rsidR="004D7044" w:rsidRPr="00471E34" w:rsidRDefault="004D7044" w:rsidP="006250FD">
            <w:pPr>
              <w:rPr>
                <w:color w:val="000000"/>
                <w:sz w:val="16"/>
                <w:szCs w:val="16"/>
              </w:rPr>
            </w:pPr>
          </w:p>
        </w:tc>
        <w:tc>
          <w:tcPr>
            <w:tcW w:w="1540" w:type="dxa"/>
            <w:tcBorders>
              <w:top w:val="nil"/>
              <w:left w:val="nil"/>
              <w:bottom w:val="single" w:sz="4" w:space="0" w:color="000000"/>
              <w:right w:val="single" w:sz="4" w:space="0" w:color="000000"/>
            </w:tcBorders>
            <w:shd w:val="clear" w:color="FFFFFF" w:fill="FFFFFF"/>
            <w:vAlign w:val="center"/>
            <w:hideMark/>
          </w:tcPr>
          <w:p w:rsidR="004D7044" w:rsidRPr="00471E34" w:rsidRDefault="004D7044" w:rsidP="006250FD">
            <w:pPr>
              <w:jc w:val="center"/>
              <w:rPr>
                <w:color w:val="000000"/>
                <w:sz w:val="16"/>
                <w:szCs w:val="16"/>
              </w:rPr>
            </w:pPr>
            <w:r w:rsidRPr="00471E34">
              <w:rPr>
                <w:color w:val="000000"/>
                <w:sz w:val="16"/>
                <w:szCs w:val="16"/>
              </w:rPr>
              <w:t>(</w:t>
            </w:r>
            <w:proofErr w:type="gramStart"/>
            <w:r w:rsidRPr="00471E34">
              <w:rPr>
                <w:color w:val="000000"/>
                <w:sz w:val="16"/>
                <w:szCs w:val="16"/>
              </w:rPr>
              <w:t>d</w:t>
            </w:r>
            <w:proofErr w:type="gramEnd"/>
            <w:r w:rsidRPr="00471E34">
              <w:rPr>
                <w:color w:val="000000"/>
                <w:sz w:val="16"/>
                <w:szCs w:val="16"/>
              </w:rPr>
              <w:t>)</w:t>
            </w:r>
          </w:p>
        </w:tc>
        <w:tc>
          <w:tcPr>
            <w:tcW w:w="1480" w:type="dxa"/>
            <w:tcBorders>
              <w:top w:val="nil"/>
              <w:left w:val="nil"/>
              <w:bottom w:val="single" w:sz="4" w:space="0" w:color="000000"/>
              <w:right w:val="single" w:sz="4" w:space="0" w:color="000000"/>
            </w:tcBorders>
            <w:shd w:val="clear" w:color="FFFFFF" w:fill="FFFFFF"/>
            <w:vAlign w:val="center"/>
            <w:hideMark/>
          </w:tcPr>
          <w:p w:rsidR="004D7044" w:rsidRPr="00471E34" w:rsidRDefault="004D7044" w:rsidP="006250FD">
            <w:pPr>
              <w:jc w:val="center"/>
              <w:rPr>
                <w:color w:val="000000"/>
                <w:sz w:val="16"/>
                <w:szCs w:val="16"/>
              </w:rPr>
            </w:pPr>
            <w:r w:rsidRPr="00471E34">
              <w:rPr>
                <w:color w:val="000000"/>
                <w:sz w:val="16"/>
                <w:szCs w:val="16"/>
              </w:rPr>
              <w:t>(</w:t>
            </w:r>
            <w:proofErr w:type="gramStart"/>
            <w:r w:rsidRPr="00471E34">
              <w:rPr>
                <w:color w:val="000000"/>
                <w:sz w:val="16"/>
                <w:szCs w:val="16"/>
              </w:rPr>
              <w:t>e</w:t>
            </w:r>
            <w:proofErr w:type="gramEnd"/>
            <w:r w:rsidRPr="00471E34">
              <w:rPr>
                <w:color w:val="000000"/>
                <w:sz w:val="16"/>
                <w:szCs w:val="16"/>
              </w:rPr>
              <w:t>)</w:t>
            </w:r>
          </w:p>
        </w:tc>
        <w:tc>
          <w:tcPr>
            <w:tcW w:w="1640" w:type="dxa"/>
            <w:tcBorders>
              <w:top w:val="nil"/>
              <w:left w:val="nil"/>
              <w:bottom w:val="single" w:sz="4" w:space="0" w:color="000000"/>
              <w:right w:val="nil"/>
            </w:tcBorders>
            <w:shd w:val="clear" w:color="FFFFFF" w:fill="FFFFFF"/>
            <w:vAlign w:val="center"/>
            <w:hideMark/>
          </w:tcPr>
          <w:p w:rsidR="004D7044" w:rsidRPr="00471E34" w:rsidRDefault="004D7044" w:rsidP="006250FD">
            <w:pPr>
              <w:jc w:val="center"/>
              <w:rPr>
                <w:color w:val="000000"/>
                <w:sz w:val="16"/>
                <w:szCs w:val="16"/>
              </w:rPr>
            </w:pPr>
            <w:r w:rsidRPr="00471E34">
              <w:rPr>
                <w:color w:val="000000"/>
                <w:sz w:val="16"/>
                <w:szCs w:val="16"/>
              </w:rPr>
              <w:t>(</w:t>
            </w:r>
            <w:proofErr w:type="gramStart"/>
            <w:r w:rsidRPr="00471E34">
              <w:rPr>
                <w:color w:val="000000"/>
                <w:sz w:val="16"/>
                <w:szCs w:val="16"/>
              </w:rPr>
              <w:t>f</w:t>
            </w:r>
            <w:proofErr w:type="gramEnd"/>
            <w:r w:rsidRPr="00471E34">
              <w:rPr>
                <w:color w:val="000000"/>
                <w:sz w:val="16"/>
                <w:szCs w:val="16"/>
              </w:rPr>
              <w:t>)</w:t>
            </w:r>
          </w:p>
        </w:tc>
      </w:tr>
      <w:tr w:rsidR="004D7044" w:rsidRPr="00471E34" w:rsidTr="00471E34">
        <w:trPr>
          <w:trHeight w:val="240"/>
          <w:jc w:val="center"/>
        </w:trPr>
        <w:tc>
          <w:tcPr>
            <w:tcW w:w="4760" w:type="dxa"/>
            <w:tcBorders>
              <w:top w:val="nil"/>
              <w:left w:val="nil"/>
              <w:bottom w:val="nil"/>
              <w:right w:val="single" w:sz="4" w:space="0" w:color="000000"/>
            </w:tcBorders>
            <w:shd w:val="clear" w:color="FFFFFF" w:fill="FFFFFF"/>
            <w:hideMark/>
          </w:tcPr>
          <w:p w:rsidR="004D7044" w:rsidRPr="00471E34" w:rsidRDefault="004D7044" w:rsidP="006250FD">
            <w:pPr>
              <w:rPr>
                <w:color w:val="000000"/>
                <w:sz w:val="16"/>
                <w:szCs w:val="16"/>
              </w:rPr>
            </w:pPr>
            <w:r w:rsidRPr="00471E34">
              <w:rPr>
                <w:color w:val="000000"/>
                <w:sz w:val="16"/>
                <w:szCs w:val="16"/>
              </w:rPr>
              <w:t>APLICAÇÃO DOS RECURSOS DA ALIENAÇÃO DE ATIVOS (II)</w:t>
            </w:r>
          </w:p>
        </w:tc>
        <w:tc>
          <w:tcPr>
            <w:tcW w:w="1540" w:type="dxa"/>
            <w:tcBorders>
              <w:top w:val="nil"/>
              <w:left w:val="nil"/>
              <w:bottom w:val="single" w:sz="4" w:space="0" w:color="000000"/>
              <w:right w:val="single" w:sz="4" w:space="0" w:color="000000"/>
            </w:tcBorders>
            <w:shd w:val="clear" w:color="FFFFFF" w:fill="FFFFFF"/>
            <w:hideMark/>
          </w:tcPr>
          <w:p w:rsidR="004D7044" w:rsidRPr="00471E34" w:rsidRDefault="004D7044" w:rsidP="006250FD">
            <w:pPr>
              <w:rPr>
                <w:color w:val="000000"/>
                <w:sz w:val="16"/>
                <w:szCs w:val="16"/>
              </w:rPr>
            </w:pPr>
            <w:r w:rsidRPr="00471E34">
              <w:rPr>
                <w:color w:val="000000"/>
                <w:sz w:val="16"/>
                <w:szCs w:val="16"/>
              </w:rPr>
              <w:t xml:space="preserve">                             - </w:t>
            </w:r>
          </w:p>
        </w:tc>
        <w:tc>
          <w:tcPr>
            <w:tcW w:w="1480" w:type="dxa"/>
            <w:tcBorders>
              <w:top w:val="nil"/>
              <w:left w:val="nil"/>
              <w:bottom w:val="single" w:sz="4" w:space="0" w:color="000000"/>
              <w:right w:val="single" w:sz="4" w:space="0" w:color="000000"/>
            </w:tcBorders>
            <w:shd w:val="clear" w:color="FFFFFF" w:fill="FFFFFF"/>
            <w:hideMark/>
          </w:tcPr>
          <w:p w:rsidR="004D7044" w:rsidRPr="00471E34" w:rsidRDefault="004D7044" w:rsidP="006250FD">
            <w:pPr>
              <w:rPr>
                <w:color w:val="000000"/>
                <w:sz w:val="16"/>
                <w:szCs w:val="16"/>
              </w:rPr>
            </w:pPr>
            <w:r w:rsidRPr="00471E34">
              <w:rPr>
                <w:color w:val="000000"/>
                <w:sz w:val="16"/>
                <w:szCs w:val="16"/>
              </w:rPr>
              <w:t xml:space="preserve">                  21.382 </w:t>
            </w:r>
          </w:p>
        </w:tc>
        <w:tc>
          <w:tcPr>
            <w:tcW w:w="1640" w:type="dxa"/>
            <w:tcBorders>
              <w:top w:val="nil"/>
              <w:left w:val="nil"/>
              <w:bottom w:val="single" w:sz="4" w:space="0" w:color="000000"/>
              <w:right w:val="nil"/>
            </w:tcBorders>
            <w:shd w:val="clear" w:color="FFFFFF" w:fill="FFFFFF"/>
            <w:hideMark/>
          </w:tcPr>
          <w:p w:rsidR="004D7044" w:rsidRPr="00471E34" w:rsidRDefault="004D7044" w:rsidP="006250FD">
            <w:pPr>
              <w:rPr>
                <w:color w:val="000000"/>
                <w:sz w:val="16"/>
                <w:szCs w:val="16"/>
              </w:rPr>
            </w:pPr>
            <w:r w:rsidRPr="00471E34">
              <w:rPr>
                <w:color w:val="000000"/>
                <w:sz w:val="16"/>
                <w:szCs w:val="16"/>
              </w:rPr>
              <w:t xml:space="preserve">                              - </w:t>
            </w:r>
          </w:p>
        </w:tc>
      </w:tr>
      <w:tr w:rsidR="004D7044" w:rsidRPr="00471E34" w:rsidTr="00471E34">
        <w:trPr>
          <w:trHeight w:val="240"/>
          <w:jc w:val="center"/>
        </w:trPr>
        <w:tc>
          <w:tcPr>
            <w:tcW w:w="4760" w:type="dxa"/>
            <w:tcBorders>
              <w:top w:val="nil"/>
              <w:left w:val="nil"/>
              <w:bottom w:val="nil"/>
              <w:right w:val="single" w:sz="4" w:space="0" w:color="000000"/>
            </w:tcBorders>
            <w:shd w:val="clear" w:color="FFFFFF" w:fill="FFFFFF"/>
            <w:hideMark/>
          </w:tcPr>
          <w:p w:rsidR="004D7044" w:rsidRPr="00471E34" w:rsidRDefault="004D7044" w:rsidP="006250FD">
            <w:pPr>
              <w:rPr>
                <w:color w:val="000000"/>
                <w:sz w:val="16"/>
                <w:szCs w:val="16"/>
              </w:rPr>
            </w:pPr>
            <w:r w:rsidRPr="00471E34">
              <w:rPr>
                <w:color w:val="000000"/>
                <w:sz w:val="16"/>
                <w:szCs w:val="16"/>
              </w:rPr>
              <w:t xml:space="preserve">   DESPESAS DE CAPITAL</w:t>
            </w:r>
          </w:p>
        </w:tc>
        <w:tc>
          <w:tcPr>
            <w:tcW w:w="1540" w:type="dxa"/>
            <w:tcBorders>
              <w:top w:val="nil"/>
              <w:left w:val="nil"/>
              <w:bottom w:val="nil"/>
              <w:right w:val="single" w:sz="4" w:space="0" w:color="000000"/>
            </w:tcBorders>
            <w:shd w:val="clear" w:color="FFFFFF" w:fill="FFFFFF"/>
            <w:hideMark/>
          </w:tcPr>
          <w:p w:rsidR="004D7044" w:rsidRPr="00471E34" w:rsidRDefault="004D7044" w:rsidP="006250FD">
            <w:pPr>
              <w:rPr>
                <w:color w:val="000000"/>
                <w:sz w:val="16"/>
                <w:szCs w:val="16"/>
              </w:rPr>
            </w:pPr>
            <w:r w:rsidRPr="00471E34">
              <w:rPr>
                <w:color w:val="000000"/>
                <w:sz w:val="16"/>
                <w:szCs w:val="16"/>
              </w:rPr>
              <w:t> </w:t>
            </w:r>
          </w:p>
        </w:tc>
        <w:tc>
          <w:tcPr>
            <w:tcW w:w="1480" w:type="dxa"/>
            <w:tcBorders>
              <w:top w:val="nil"/>
              <w:left w:val="nil"/>
              <w:bottom w:val="nil"/>
              <w:right w:val="single" w:sz="4" w:space="0" w:color="000000"/>
            </w:tcBorders>
            <w:shd w:val="clear" w:color="FFFFFF" w:fill="FFFFFF"/>
            <w:hideMark/>
          </w:tcPr>
          <w:p w:rsidR="004D7044" w:rsidRPr="00471E34" w:rsidRDefault="004D7044" w:rsidP="006250FD">
            <w:pPr>
              <w:rPr>
                <w:color w:val="000000"/>
                <w:sz w:val="16"/>
                <w:szCs w:val="16"/>
              </w:rPr>
            </w:pPr>
            <w:r w:rsidRPr="00471E34">
              <w:rPr>
                <w:color w:val="000000"/>
                <w:sz w:val="16"/>
                <w:szCs w:val="16"/>
              </w:rPr>
              <w:t> </w:t>
            </w:r>
          </w:p>
        </w:tc>
        <w:tc>
          <w:tcPr>
            <w:tcW w:w="1640" w:type="dxa"/>
            <w:tcBorders>
              <w:top w:val="nil"/>
              <w:left w:val="nil"/>
              <w:bottom w:val="nil"/>
              <w:right w:val="nil"/>
            </w:tcBorders>
            <w:shd w:val="clear" w:color="FFFFFF" w:fill="FFFFFF"/>
            <w:hideMark/>
          </w:tcPr>
          <w:p w:rsidR="004D7044" w:rsidRPr="00471E34" w:rsidRDefault="004D7044" w:rsidP="006250FD">
            <w:pPr>
              <w:rPr>
                <w:color w:val="000000"/>
                <w:sz w:val="16"/>
                <w:szCs w:val="16"/>
              </w:rPr>
            </w:pPr>
            <w:r w:rsidRPr="00471E34">
              <w:rPr>
                <w:color w:val="000000"/>
                <w:sz w:val="16"/>
                <w:szCs w:val="16"/>
              </w:rPr>
              <w:t> </w:t>
            </w:r>
          </w:p>
        </w:tc>
      </w:tr>
      <w:tr w:rsidR="004D7044" w:rsidRPr="00471E34" w:rsidTr="00471E34">
        <w:trPr>
          <w:trHeight w:val="240"/>
          <w:jc w:val="center"/>
        </w:trPr>
        <w:tc>
          <w:tcPr>
            <w:tcW w:w="4760" w:type="dxa"/>
            <w:tcBorders>
              <w:top w:val="nil"/>
              <w:left w:val="nil"/>
              <w:bottom w:val="nil"/>
              <w:right w:val="single" w:sz="4" w:space="0" w:color="000000"/>
            </w:tcBorders>
            <w:shd w:val="clear" w:color="FFFFFF" w:fill="FFFFFF"/>
            <w:hideMark/>
          </w:tcPr>
          <w:p w:rsidR="004D7044" w:rsidRPr="00471E34" w:rsidRDefault="004D7044" w:rsidP="006250FD">
            <w:pPr>
              <w:rPr>
                <w:color w:val="000000"/>
                <w:sz w:val="16"/>
                <w:szCs w:val="16"/>
              </w:rPr>
            </w:pPr>
            <w:r w:rsidRPr="00471E34">
              <w:rPr>
                <w:color w:val="000000"/>
                <w:sz w:val="16"/>
                <w:szCs w:val="16"/>
              </w:rPr>
              <w:t xml:space="preserve">         Investimentos</w:t>
            </w:r>
          </w:p>
        </w:tc>
        <w:tc>
          <w:tcPr>
            <w:tcW w:w="1540" w:type="dxa"/>
            <w:tcBorders>
              <w:top w:val="nil"/>
              <w:left w:val="nil"/>
              <w:bottom w:val="nil"/>
              <w:right w:val="single" w:sz="4" w:space="0" w:color="000000"/>
            </w:tcBorders>
            <w:shd w:val="clear" w:color="95B3D7" w:fill="FFFFFF"/>
            <w:hideMark/>
          </w:tcPr>
          <w:p w:rsidR="004D7044" w:rsidRPr="00471E34" w:rsidRDefault="004D7044" w:rsidP="006250FD">
            <w:pPr>
              <w:rPr>
                <w:color w:val="000000"/>
                <w:sz w:val="16"/>
                <w:szCs w:val="16"/>
              </w:rPr>
            </w:pPr>
            <w:r w:rsidRPr="00471E34">
              <w:rPr>
                <w:color w:val="000000"/>
                <w:sz w:val="16"/>
                <w:szCs w:val="16"/>
              </w:rPr>
              <w:t xml:space="preserve">                             - </w:t>
            </w:r>
          </w:p>
        </w:tc>
        <w:tc>
          <w:tcPr>
            <w:tcW w:w="1480" w:type="dxa"/>
            <w:tcBorders>
              <w:top w:val="nil"/>
              <w:left w:val="nil"/>
              <w:bottom w:val="nil"/>
              <w:right w:val="single" w:sz="4" w:space="0" w:color="000000"/>
            </w:tcBorders>
            <w:shd w:val="clear" w:color="95B3D7" w:fill="FFFFFF"/>
            <w:hideMark/>
          </w:tcPr>
          <w:p w:rsidR="004D7044" w:rsidRPr="00471E34" w:rsidRDefault="004D7044" w:rsidP="006250FD">
            <w:pPr>
              <w:rPr>
                <w:color w:val="000000"/>
                <w:sz w:val="16"/>
                <w:szCs w:val="16"/>
              </w:rPr>
            </w:pPr>
            <w:r w:rsidRPr="00471E34">
              <w:rPr>
                <w:color w:val="000000"/>
                <w:sz w:val="16"/>
                <w:szCs w:val="16"/>
              </w:rPr>
              <w:t xml:space="preserve">                  21.382 </w:t>
            </w:r>
          </w:p>
        </w:tc>
        <w:tc>
          <w:tcPr>
            <w:tcW w:w="1640" w:type="dxa"/>
            <w:tcBorders>
              <w:top w:val="nil"/>
              <w:left w:val="nil"/>
              <w:bottom w:val="nil"/>
              <w:right w:val="nil"/>
            </w:tcBorders>
            <w:shd w:val="clear" w:color="95B3D7" w:fill="FFFFFF"/>
            <w:hideMark/>
          </w:tcPr>
          <w:p w:rsidR="004D7044" w:rsidRPr="00471E34" w:rsidRDefault="004D7044" w:rsidP="006250FD">
            <w:pPr>
              <w:rPr>
                <w:color w:val="000000"/>
                <w:sz w:val="16"/>
                <w:szCs w:val="16"/>
              </w:rPr>
            </w:pPr>
            <w:r w:rsidRPr="00471E34">
              <w:rPr>
                <w:color w:val="000000"/>
                <w:sz w:val="16"/>
                <w:szCs w:val="16"/>
              </w:rPr>
              <w:t xml:space="preserve">                              - </w:t>
            </w:r>
          </w:p>
        </w:tc>
      </w:tr>
      <w:tr w:rsidR="004D7044" w:rsidRPr="00471E34" w:rsidTr="00471E34">
        <w:trPr>
          <w:trHeight w:val="240"/>
          <w:jc w:val="center"/>
        </w:trPr>
        <w:tc>
          <w:tcPr>
            <w:tcW w:w="4760" w:type="dxa"/>
            <w:tcBorders>
              <w:top w:val="nil"/>
              <w:left w:val="nil"/>
              <w:bottom w:val="nil"/>
              <w:right w:val="single" w:sz="4" w:space="0" w:color="000000"/>
            </w:tcBorders>
            <w:shd w:val="clear" w:color="FFFFFF" w:fill="FFFFFF"/>
            <w:hideMark/>
          </w:tcPr>
          <w:p w:rsidR="004D7044" w:rsidRPr="00471E34" w:rsidRDefault="004D7044" w:rsidP="006250FD">
            <w:pPr>
              <w:rPr>
                <w:color w:val="000000"/>
                <w:sz w:val="16"/>
                <w:szCs w:val="16"/>
              </w:rPr>
            </w:pPr>
            <w:r w:rsidRPr="00471E34">
              <w:rPr>
                <w:color w:val="000000"/>
                <w:sz w:val="16"/>
                <w:szCs w:val="16"/>
              </w:rPr>
              <w:t xml:space="preserve">         Inversões Financeiras</w:t>
            </w:r>
          </w:p>
        </w:tc>
        <w:tc>
          <w:tcPr>
            <w:tcW w:w="1540" w:type="dxa"/>
            <w:tcBorders>
              <w:top w:val="nil"/>
              <w:left w:val="nil"/>
              <w:bottom w:val="nil"/>
              <w:right w:val="single" w:sz="4" w:space="0" w:color="000000"/>
            </w:tcBorders>
            <w:shd w:val="clear" w:color="95B3D7" w:fill="FFFFFF"/>
            <w:hideMark/>
          </w:tcPr>
          <w:p w:rsidR="004D7044" w:rsidRPr="00471E34" w:rsidRDefault="004D7044" w:rsidP="006250FD">
            <w:pPr>
              <w:rPr>
                <w:color w:val="000000"/>
                <w:sz w:val="16"/>
                <w:szCs w:val="16"/>
              </w:rPr>
            </w:pPr>
            <w:r w:rsidRPr="00471E34">
              <w:rPr>
                <w:color w:val="000000"/>
                <w:sz w:val="16"/>
                <w:szCs w:val="16"/>
              </w:rPr>
              <w:t xml:space="preserve">                             - </w:t>
            </w:r>
          </w:p>
        </w:tc>
        <w:tc>
          <w:tcPr>
            <w:tcW w:w="1480" w:type="dxa"/>
            <w:tcBorders>
              <w:top w:val="nil"/>
              <w:left w:val="nil"/>
              <w:bottom w:val="nil"/>
              <w:right w:val="single" w:sz="4" w:space="0" w:color="000000"/>
            </w:tcBorders>
            <w:shd w:val="clear" w:color="95B3D7" w:fill="FFFFFF"/>
            <w:hideMark/>
          </w:tcPr>
          <w:p w:rsidR="004D7044" w:rsidRPr="00471E34" w:rsidRDefault="004D7044" w:rsidP="006250FD">
            <w:pPr>
              <w:rPr>
                <w:color w:val="000000"/>
                <w:sz w:val="16"/>
                <w:szCs w:val="16"/>
              </w:rPr>
            </w:pPr>
            <w:r w:rsidRPr="00471E34">
              <w:rPr>
                <w:color w:val="000000"/>
                <w:sz w:val="16"/>
                <w:szCs w:val="16"/>
              </w:rPr>
              <w:t xml:space="preserve">                           - </w:t>
            </w:r>
          </w:p>
        </w:tc>
        <w:tc>
          <w:tcPr>
            <w:tcW w:w="1640" w:type="dxa"/>
            <w:tcBorders>
              <w:top w:val="nil"/>
              <w:left w:val="nil"/>
              <w:bottom w:val="nil"/>
              <w:right w:val="nil"/>
            </w:tcBorders>
            <w:shd w:val="clear" w:color="95B3D7" w:fill="FFFFFF"/>
            <w:hideMark/>
          </w:tcPr>
          <w:p w:rsidR="004D7044" w:rsidRPr="00471E34" w:rsidRDefault="004D7044" w:rsidP="006250FD">
            <w:pPr>
              <w:rPr>
                <w:color w:val="000000"/>
                <w:sz w:val="16"/>
                <w:szCs w:val="16"/>
              </w:rPr>
            </w:pPr>
            <w:r w:rsidRPr="00471E34">
              <w:rPr>
                <w:color w:val="000000"/>
                <w:sz w:val="16"/>
                <w:szCs w:val="16"/>
              </w:rPr>
              <w:t xml:space="preserve">                              - </w:t>
            </w:r>
          </w:p>
        </w:tc>
      </w:tr>
      <w:tr w:rsidR="004D7044" w:rsidRPr="00471E34" w:rsidTr="00471E34">
        <w:trPr>
          <w:trHeight w:val="240"/>
          <w:jc w:val="center"/>
        </w:trPr>
        <w:tc>
          <w:tcPr>
            <w:tcW w:w="4760" w:type="dxa"/>
            <w:tcBorders>
              <w:top w:val="nil"/>
              <w:left w:val="nil"/>
              <w:bottom w:val="nil"/>
              <w:right w:val="single" w:sz="4" w:space="0" w:color="000000"/>
            </w:tcBorders>
            <w:shd w:val="clear" w:color="FFFFFF" w:fill="FFFFFF"/>
            <w:hideMark/>
          </w:tcPr>
          <w:p w:rsidR="004D7044" w:rsidRPr="00471E34" w:rsidRDefault="004D7044" w:rsidP="006250FD">
            <w:pPr>
              <w:rPr>
                <w:color w:val="000000"/>
                <w:sz w:val="16"/>
                <w:szCs w:val="16"/>
              </w:rPr>
            </w:pPr>
            <w:r w:rsidRPr="00471E34">
              <w:rPr>
                <w:color w:val="000000"/>
                <w:sz w:val="16"/>
                <w:szCs w:val="16"/>
              </w:rPr>
              <w:t xml:space="preserve">        Amortização da Dívida</w:t>
            </w:r>
          </w:p>
        </w:tc>
        <w:tc>
          <w:tcPr>
            <w:tcW w:w="1540" w:type="dxa"/>
            <w:tcBorders>
              <w:top w:val="nil"/>
              <w:left w:val="nil"/>
              <w:bottom w:val="nil"/>
              <w:right w:val="single" w:sz="4" w:space="0" w:color="000000"/>
            </w:tcBorders>
            <w:shd w:val="clear" w:color="95B3D7" w:fill="FFFFFF"/>
            <w:hideMark/>
          </w:tcPr>
          <w:p w:rsidR="004D7044" w:rsidRPr="00471E34" w:rsidRDefault="004D7044" w:rsidP="006250FD">
            <w:pPr>
              <w:rPr>
                <w:color w:val="000000"/>
                <w:sz w:val="16"/>
                <w:szCs w:val="16"/>
              </w:rPr>
            </w:pPr>
            <w:r w:rsidRPr="00471E34">
              <w:rPr>
                <w:color w:val="000000"/>
                <w:sz w:val="16"/>
                <w:szCs w:val="16"/>
              </w:rPr>
              <w:t xml:space="preserve">                             - </w:t>
            </w:r>
          </w:p>
        </w:tc>
        <w:tc>
          <w:tcPr>
            <w:tcW w:w="1480" w:type="dxa"/>
            <w:tcBorders>
              <w:top w:val="nil"/>
              <w:left w:val="nil"/>
              <w:bottom w:val="nil"/>
              <w:right w:val="single" w:sz="4" w:space="0" w:color="000000"/>
            </w:tcBorders>
            <w:shd w:val="clear" w:color="95B3D7" w:fill="FFFFFF"/>
            <w:hideMark/>
          </w:tcPr>
          <w:p w:rsidR="004D7044" w:rsidRPr="00471E34" w:rsidRDefault="004D7044" w:rsidP="006250FD">
            <w:pPr>
              <w:rPr>
                <w:color w:val="000000"/>
                <w:sz w:val="16"/>
                <w:szCs w:val="16"/>
              </w:rPr>
            </w:pPr>
            <w:r w:rsidRPr="00471E34">
              <w:rPr>
                <w:color w:val="000000"/>
                <w:sz w:val="16"/>
                <w:szCs w:val="16"/>
              </w:rPr>
              <w:t xml:space="preserve">                           - </w:t>
            </w:r>
          </w:p>
        </w:tc>
        <w:tc>
          <w:tcPr>
            <w:tcW w:w="1640" w:type="dxa"/>
            <w:tcBorders>
              <w:top w:val="nil"/>
              <w:left w:val="nil"/>
              <w:bottom w:val="nil"/>
              <w:right w:val="nil"/>
            </w:tcBorders>
            <w:shd w:val="clear" w:color="95B3D7" w:fill="FFFFFF"/>
            <w:hideMark/>
          </w:tcPr>
          <w:p w:rsidR="004D7044" w:rsidRPr="00471E34" w:rsidRDefault="004D7044" w:rsidP="006250FD">
            <w:pPr>
              <w:rPr>
                <w:color w:val="000000"/>
                <w:sz w:val="16"/>
                <w:szCs w:val="16"/>
              </w:rPr>
            </w:pPr>
            <w:r w:rsidRPr="00471E34">
              <w:rPr>
                <w:color w:val="000000"/>
                <w:sz w:val="16"/>
                <w:szCs w:val="16"/>
              </w:rPr>
              <w:t xml:space="preserve">                              - </w:t>
            </w:r>
          </w:p>
        </w:tc>
      </w:tr>
      <w:tr w:rsidR="004D7044" w:rsidRPr="00471E34" w:rsidTr="00471E34">
        <w:trPr>
          <w:trHeight w:val="240"/>
          <w:jc w:val="center"/>
        </w:trPr>
        <w:tc>
          <w:tcPr>
            <w:tcW w:w="4760" w:type="dxa"/>
            <w:tcBorders>
              <w:top w:val="nil"/>
              <w:left w:val="nil"/>
              <w:bottom w:val="nil"/>
              <w:right w:val="single" w:sz="4" w:space="0" w:color="000000"/>
            </w:tcBorders>
            <w:shd w:val="clear" w:color="FFFFFF" w:fill="FFFFFF"/>
            <w:hideMark/>
          </w:tcPr>
          <w:p w:rsidR="004D7044" w:rsidRPr="00471E34" w:rsidRDefault="004D7044" w:rsidP="006250FD">
            <w:pPr>
              <w:rPr>
                <w:color w:val="000000"/>
                <w:sz w:val="16"/>
                <w:szCs w:val="16"/>
              </w:rPr>
            </w:pPr>
            <w:r w:rsidRPr="00471E34">
              <w:rPr>
                <w:color w:val="000000"/>
                <w:sz w:val="16"/>
                <w:szCs w:val="16"/>
              </w:rPr>
              <w:t xml:space="preserve">    DESPESAS CORRENTES DOS REGIMES DE PREVIDÊNCIA</w:t>
            </w:r>
          </w:p>
        </w:tc>
        <w:tc>
          <w:tcPr>
            <w:tcW w:w="1540" w:type="dxa"/>
            <w:tcBorders>
              <w:top w:val="nil"/>
              <w:left w:val="nil"/>
              <w:bottom w:val="nil"/>
              <w:right w:val="single" w:sz="4" w:space="0" w:color="000000"/>
            </w:tcBorders>
            <w:shd w:val="clear" w:color="FFFFFF" w:fill="FFFFFF"/>
            <w:hideMark/>
          </w:tcPr>
          <w:p w:rsidR="004D7044" w:rsidRPr="00471E34" w:rsidRDefault="004D7044" w:rsidP="006250FD">
            <w:pPr>
              <w:rPr>
                <w:color w:val="000000"/>
                <w:sz w:val="16"/>
                <w:szCs w:val="16"/>
              </w:rPr>
            </w:pPr>
            <w:r w:rsidRPr="00471E34">
              <w:rPr>
                <w:color w:val="000000"/>
                <w:sz w:val="16"/>
                <w:szCs w:val="16"/>
              </w:rPr>
              <w:t> </w:t>
            </w:r>
          </w:p>
        </w:tc>
        <w:tc>
          <w:tcPr>
            <w:tcW w:w="1480" w:type="dxa"/>
            <w:tcBorders>
              <w:top w:val="nil"/>
              <w:left w:val="nil"/>
              <w:bottom w:val="nil"/>
              <w:right w:val="single" w:sz="4" w:space="0" w:color="000000"/>
            </w:tcBorders>
            <w:shd w:val="clear" w:color="FFFFFF" w:fill="FFFFFF"/>
            <w:hideMark/>
          </w:tcPr>
          <w:p w:rsidR="004D7044" w:rsidRPr="00471E34" w:rsidRDefault="004D7044" w:rsidP="006250FD">
            <w:pPr>
              <w:rPr>
                <w:color w:val="000000"/>
                <w:sz w:val="16"/>
                <w:szCs w:val="16"/>
              </w:rPr>
            </w:pPr>
            <w:r w:rsidRPr="00471E34">
              <w:rPr>
                <w:color w:val="000000"/>
                <w:sz w:val="16"/>
                <w:szCs w:val="16"/>
              </w:rPr>
              <w:t> </w:t>
            </w:r>
          </w:p>
        </w:tc>
        <w:tc>
          <w:tcPr>
            <w:tcW w:w="1640" w:type="dxa"/>
            <w:tcBorders>
              <w:top w:val="nil"/>
              <w:left w:val="nil"/>
              <w:bottom w:val="nil"/>
              <w:right w:val="nil"/>
            </w:tcBorders>
            <w:shd w:val="clear" w:color="FFFFFF" w:fill="FFFFFF"/>
            <w:hideMark/>
          </w:tcPr>
          <w:p w:rsidR="004D7044" w:rsidRPr="00471E34" w:rsidRDefault="004D7044" w:rsidP="006250FD">
            <w:pPr>
              <w:rPr>
                <w:color w:val="000000"/>
                <w:sz w:val="16"/>
                <w:szCs w:val="16"/>
              </w:rPr>
            </w:pPr>
            <w:r w:rsidRPr="00471E34">
              <w:rPr>
                <w:color w:val="000000"/>
                <w:sz w:val="16"/>
                <w:szCs w:val="16"/>
              </w:rPr>
              <w:t> </w:t>
            </w:r>
          </w:p>
        </w:tc>
      </w:tr>
      <w:tr w:rsidR="004D7044" w:rsidRPr="00471E34" w:rsidTr="00471E34">
        <w:trPr>
          <w:trHeight w:val="240"/>
          <w:jc w:val="center"/>
        </w:trPr>
        <w:tc>
          <w:tcPr>
            <w:tcW w:w="4760" w:type="dxa"/>
            <w:tcBorders>
              <w:top w:val="nil"/>
              <w:left w:val="nil"/>
              <w:bottom w:val="nil"/>
              <w:right w:val="single" w:sz="4" w:space="0" w:color="000000"/>
            </w:tcBorders>
            <w:shd w:val="clear" w:color="FFFFFF" w:fill="FFFFFF"/>
            <w:hideMark/>
          </w:tcPr>
          <w:p w:rsidR="004D7044" w:rsidRPr="00471E34" w:rsidRDefault="004D7044" w:rsidP="006250FD">
            <w:pPr>
              <w:rPr>
                <w:color w:val="000000"/>
                <w:sz w:val="16"/>
                <w:szCs w:val="16"/>
              </w:rPr>
            </w:pPr>
            <w:r w:rsidRPr="00471E34">
              <w:rPr>
                <w:color w:val="000000"/>
                <w:sz w:val="16"/>
                <w:szCs w:val="16"/>
              </w:rPr>
              <w:t xml:space="preserve">        Regime Geral de Previdência Social</w:t>
            </w:r>
          </w:p>
        </w:tc>
        <w:tc>
          <w:tcPr>
            <w:tcW w:w="1540" w:type="dxa"/>
            <w:tcBorders>
              <w:top w:val="nil"/>
              <w:left w:val="nil"/>
              <w:bottom w:val="nil"/>
              <w:right w:val="single" w:sz="4" w:space="0" w:color="000000"/>
            </w:tcBorders>
            <w:shd w:val="clear" w:color="95B3D7" w:fill="FFFFFF"/>
            <w:hideMark/>
          </w:tcPr>
          <w:p w:rsidR="004D7044" w:rsidRPr="00471E34" w:rsidRDefault="004D7044" w:rsidP="006250FD">
            <w:pPr>
              <w:rPr>
                <w:color w:val="000000"/>
                <w:sz w:val="16"/>
                <w:szCs w:val="16"/>
              </w:rPr>
            </w:pPr>
            <w:r w:rsidRPr="00471E34">
              <w:rPr>
                <w:color w:val="000000"/>
                <w:sz w:val="16"/>
                <w:szCs w:val="16"/>
              </w:rPr>
              <w:t xml:space="preserve">                             - </w:t>
            </w:r>
          </w:p>
        </w:tc>
        <w:tc>
          <w:tcPr>
            <w:tcW w:w="1480" w:type="dxa"/>
            <w:tcBorders>
              <w:top w:val="nil"/>
              <w:left w:val="nil"/>
              <w:bottom w:val="nil"/>
              <w:right w:val="single" w:sz="4" w:space="0" w:color="000000"/>
            </w:tcBorders>
            <w:shd w:val="clear" w:color="95B3D7" w:fill="FFFFFF"/>
            <w:hideMark/>
          </w:tcPr>
          <w:p w:rsidR="004D7044" w:rsidRPr="00471E34" w:rsidRDefault="004D7044" w:rsidP="006250FD">
            <w:pPr>
              <w:rPr>
                <w:color w:val="000000"/>
                <w:sz w:val="16"/>
                <w:szCs w:val="16"/>
              </w:rPr>
            </w:pPr>
            <w:r w:rsidRPr="00471E34">
              <w:rPr>
                <w:color w:val="000000"/>
                <w:sz w:val="16"/>
                <w:szCs w:val="16"/>
              </w:rPr>
              <w:t xml:space="preserve">                           - </w:t>
            </w:r>
          </w:p>
        </w:tc>
        <w:tc>
          <w:tcPr>
            <w:tcW w:w="1640" w:type="dxa"/>
            <w:tcBorders>
              <w:top w:val="nil"/>
              <w:left w:val="nil"/>
              <w:bottom w:val="nil"/>
              <w:right w:val="nil"/>
            </w:tcBorders>
            <w:shd w:val="clear" w:color="95B3D7" w:fill="FFFFFF"/>
            <w:hideMark/>
          </w:tcPr>
          <w:p w:rsidR="004D7044" w:rsidRPr="00471E34" w:rsidRDefault="004D7044" w:rsidP="006250FD">
            <w:pPr>
              <w:rPr>
                <w:color w:val="000000"/>
                <w:sz w:val="16"/>
                <w:szCs w:val="16"/>
              </w:rPr>
            </w:pPr>
            <w:r w:rsidRPr="00471E34">
              <w:rPr>
                <w:color w:val="000000"/>
                <w:sz w:val="16"/>
                <w:szCs w:val="16"/>
              </w:rPr>
              <w:t xml:space="preserve">                              - </w:t>
            </w:r>
          </w:p>
        </w:tc>
      </w:tr>
      <w:tr w:rsidR="004D7044" w:rsidRPr="00471E34" w:rsidTr="00471E34">
        <w:trPr>
          <w:trHeight w:val="240"/>
          <w:jc w:val="center"/>
        </w:trPr>
        <w:tc>
          <w:tcPr>
            <w:tcW w:w="4760" w:type="dxa"/>
            <w:tcBorders>
              <w:top w:val="nil"/>
              <w:left w:val="nil"/>
              <w:bottom w:val="single" w:sz="4" w:space="0" w:color="000000"/>
              <w:right w:val="single" w:sz="4" w:space="0" w:color="000000"/>
            </w:tcBorders>
            <w:shd w:val="clear" w:color="FFFFFF" w:fill="FFFFFF"/>
            <w:hideMark/>
          </w:tcPr>
          <w:p w:rsidR="004D7044" w:rsidRPr="00471E34" w:rsidRDefault="004D7044" w:rsidP="006250FD">
            <w:pPr>
              <w:rPr>
                <w:color w:val="000000"/>
                <w:sz w:val="16"/>
                <w:szCs w:val="16"/>
              </w:rPr>
            </w:pPr>
            <w:r w:rsidRPr="00471E34">
              <w:rPr>
                <w:color w:val="000000"/>
                <w:sz w:val="16"/>
                <w:szCs w:val="16"/>
              </w:rPr>
              <w:t xml:space="preserve">        Regime Próprio de Previdência dos Servidores</w:t>
            </w:r>
          </w:p>
        </w:tc>
        <w:tc>
          <w:tcPr>
            <w:tcW w:w="1540" w:type="dxa"/>
            <w:tcBorders>
              <w:top w:val="nil"/>
              <w:left w:val="nil"/>
              <w:bottom w:val="single" w:sz="4" w:space="0" w:color="000000"/>
              <w:right w:val="single" w:sz="4" w:space="0" w:color="000000"/>
            </w:tcBorders>
            <w:shd w:val="clear" w:color="95B3D7" w:fill="FFFFFF"/>
            <w:hideMark/>
          </w:tcPr>
          <w:p w:rsidR="004D7044" w:rsidRPr="00471E34" w:rsidRDefault="004D7044" w:rsidP="006250FD">
            <w:pPr>
              <w:rPr>
                <w:color w:val="000000"/>
                <w:sz w:val="16"/>
                <w:szCs w:val="16"/>
              </w:rPr>
            </w:pPr>
            <w:r w:rsidRPr="00471E34">
              <w:rPr>
                <w:color w:val="000000"/>
                <w:sz w:val="16"/>
                <w:szCs w:val="16"/>
              </w:rPr>
              <w:t xml:space="preserve">                             - </w:t>
            </w:r>
          </w:p>
        </w:tc>
        <w:tc>
          <w:tcPr>
            <w:tcW w:w="1480" w:type="dxa"/>
            <w:tcBorders>
              <w:top w:val="nil"/>
              <w:left w:val="nil"/>
              <w:bottom w:val="single" w:sz="4" w:space="0" w:color="000000"/>
              <w:right w:val="single" w:sz="4" w:space="0" w:color="000000"/>
            </w:tcBorders>
            <w:shd w:val="clear" w:color="95B3D7" w:fill="FFFFFF"/>
            <w:hideMark/>
          </w:tcPr>
          <w:p w:rsidR="004D7044" w:rsidRPr="00471E34" w:rsidRDefault="004D7044" w:rsidP="006250FD">
            <w:pPr>
              <w:rPr>
                <w:color w:val="000000"/>
                <w:sz w:val="16"/>
                <w:szCs w:val="16"/>
              </w:rPr>
            </w:pPr>
            <w:r w:rsidRPr="00471E34">
              <w:rPr>
                <w:color w:val="000000"/>
                <w:sz w:val="16"/>
                <w:szCs w:val="16"/>
              </w:rPr>
              <w:t xml:space="preserve">                           - </w:t>
            </w:r>
          </w:p>
        </w:tc>
        <w:tc>
          <w:tcPr>
            <w:tcW w:w="1640" w:type="dxa"/>
            <w:tcBorders>
              <w:top w:val="nil"/>
              <w:left w:val="nil"/>
              <w:bottom w:val="single" w:sz="4" w:space="0" w:color="000000"/>
              <w:right w:val="nil"/>
            </w:tcBorders>
            <w:shd w:val="clear" w:color="95B3D7" w:fill="FFFFFF"/>
            <w:hideMark/>
          </w:tcPr>
          <w:p w:rsidR="004D7044" w:rsidRPr="00471E34" w:rsidRDefault="004D7044" w:rsidP="006250FD">
            <w:pPr>
              <w:rPr>
                <w:color w:val="000000"/>
                <w:sz w:val="16"/>
                <w:szCs w:val="16"/>
              </w:rPr>
            </w:pPr>
            <w:r w:rsidRPr="00471E34">
              <w:rPr>
                <w:color w:val="000000"/>
                <w:sz w:val="16"/>
                <w:szCs w:val="16"/>
              </w:rPr>
              <w:t xml:space="preserve">                              - </w:t>
            </w:r>
          </w:p>
        </w:tc>
      </w:tr>
      <w:tr w:rsidR="004D7044" w:rsidRPr="00471E34" w:rsidTr="00471E34">
        <w:trPr>
          <w:trHeight w:val="240"/>
          <w:jc w:val="center"/>
        </w:trPr>
        <w:tc>
          <w:tcPr>
            <w:tcW w:w="4760" w:type="dxa"/>
            <w:tcBorders>
              <w:top w:val="nil"/>
              <w:left w:val="nil"/>
              <w:bottom w:val="single" w:sz="4" w:space="0" w:color="000000"/>
              <w:right w:val="nil"/>
            </w:tcBorders>
            <w:shd w:val="clear" w:color="FFFFFF" w:fill="FFFFFF"/>
            <w:hideMark/>
          </w:tcPr>
          <w:p w:rsidR="004D7044" w:rsidRPr="00471E34" w:rsidRDefault="004D7044" w:rsidP="006250FD">
            <w:pPr>
              <w:rPr>
                <w:color w:val="000000"/>
                <w:sz w:val="16"/>
                <w:szCs w:val="16"/>
              </w:rPr>
            </w:pPr>
            <w:r w:rsidRPr="00471E34">
              <w:rPr>
                <w:color w:val="000000"/>
                <w:sz w:val="16"/>
                <w:szCs w:val="16"/>
              </w:rPr>
              <w:t> </w:t>
            </w:r>
          </w:p>
        </w:tc>
        <w:tc>
          <w:tcPr>
            <w:tcW w:w="1540" w:type="dxa"/>
            <w:tcBorders>
              <w:top w:val="nil"/>
              <w:left w:val="nil"/>
              <w:bottom w:val="single" w:sz="4" w:space="0" w:color="000000"/>
              <w:right w:val="nil"/>
            </w:tcBorders>
            <w:shd w:val="clear" w:color="FFFFFF" w:fill="FFFFFF"/>
            <w:hideMark/>
          </w:tcPr>
          <w:p w:rsidR="004D7044" w:rsidRPr="00471E34" w:rsidRDefault="004D7044" w:rsidP="006250FD">
            <w:pPr>
              <w:rPr>
                <w:color w:val="000000"/>
                <w:sz w:val="16"/>
                <w:szCs w:val="16"/>
              </w:rPr>
            </w:pPr>
            <w:r w:rsidRPr="00471E34">
              <w:rPr>
                <w:color w:val="000000"/>
                <w:sz w:val="16"/>
                <w:szCs w:val="16"/>
              </w:rPr>
              <w:t> </w:t>
            </w:r>
          </w:p>
        </w:tc>
        <w:tc>
          <w:tcPr>
            <w:tcW w:w="1480" w:type="dxa"/>
            <w:tcBorders>
              <w:top w:val="nil"/>
              <w:left w:val="nil"/>
              <w:bottom w:val="single" w:sz="4" w:space="0" w:color="000000"/>
              <w:right w:val="nil"/>
            </w:tcBorders>
            <w:shd w:val="clear" w:color="FFFFFF" w:fill="FFFFFF"/>
            <w:hideMark/>
          </w:tcPr>
          <w:p w:rsidR="004D7044" w:rsidRPr="00471E34" w:rsidRDefault="004D7044" w:rsidP="006250FD">
            <w:pPr>
              <w:rPr>
                <w:color w:val="000000"/>
                <w:sz w:val="16"/>
                <w:szCs w:val="16"/>
              </w:rPr>
            </w:pPr>
            <w:r w:rsidRPr="00471E34">
              <w:rPr>
                <w:color w:val="000000"/>
                <w:sz w:val="16"/>
                <w:szCs w:val="16"/>
              </w:rPr>
              <w:t> </w:t>
            </w:r>
          </w:p>
        </w:tc>
        <w:tc>
          <w:tcPr>
            <w:tcW w:w="1640" w:type="dxa"/>
            <w:tcBorders>
              <w:top w:val="nil"/>
              <w:left w:val="nil"/>
              <w:bottom w:val="single" w:sz="4" w:space="0" w:color="000000"/>
              <w:right w:val="nil"/>
            </w:tcBorders>
            <w:shd w:val="clear" w:color="FFFFFF" w:fill="FFFFFF"/>
            <w:hideMark/>
          </w:tcPr>
          <w:p w:rsidR="004D7044" w:rsidRPr="00471E34" w:rsidRDefault="004D7044" w:rsidP="006250FD">
            <w:pPr>
              <w:rPr>
                <w:color w:val="000000"/>
                <w:sz w:val="16"/>
                <w:szCs w:val="16"/>
              </w:rPr>
            </w:pPr>
            <w:r w:rsidRPr="00471E34">
              <w:rPr>
                <w:color w:val="000000"/>
                <w:sz w:val="16"/>
                <w:szCs w:val="16"/>
              </w:rPr>
              <w:t> </w:t>
            </w:r>
          </w:p>
        </w:tc>
      </w:tr>
      <w:tr w:rsidR="004D7044" w:rsidRPr="00471E34" w:rsidTr="00471E34">
        <w:trPr>
          <w:trHeight w:val="240"/>
          <w:jc w:val="center"/>
        </w:trPr>
        <w:tc>
          <w:tcPr>
            <w:tcW w:w="4760" w:type="dxa"/>
            <w:vMerge w:val="restart"/>
            <w:tcBorders>
              <w:top w:val="nil"/>
              <w:left w:val="nil"/>
              <w:bottom w:val="single" w:sz="4" w:space="0" w:color="000000"/>
              <w:right w:val="single" w:sz="4" w:space="0" w:color="000000"/>
            </w:tcBorders>
            <w:shd w:val="clear" w:color="FFFFFF" w:fill="FFFFFF"/>
            <w:vAlign w:val="center"/>
            <w:hideMark/>
          </w:tcPr>
          <w:p w:rsidR="004D7044" w:rsidRPr="00471E34" w:rsidRDefault="004D7044" w:rsidP="006250FD">
            <w:pPr>
              <w:jc w:val="center"/>
              <w:rPr>
                <w:color w:val="000000"/>
                <w:sz w:val="16"/>
                <w:szCs w:val="16"/>
              </w:rPr>
            </w:pPr>
            <w:r w:rsidRPr="00471E34">
              <w:rPr>
                <w:color w:val="000000"/>
                <w:sz w:val="16"/>
                <w:szCs w:val="16"/>
              </w:rPr>
              <w:t>SALDO FINANCEIRO</w:t>
            </w:r>
          </w:p>
        </w:tc>
        <w:tc>
          <w:tcPr>
            <w:tcW w:w="1540" w:type="dxa"/>
            <w:tcBorders>
              <w:top w:val="nil"/>
              <w:left w:val="nil"/>
              <w:bottom w:val="nil"/>
              <w:right w:val="nil"/>
            </w:tcBorders>
            <w:shd w:val="clear" w:color="FFFFFF" w:fill="FFFFFF"/>
            <w:vAlign w:val="bottom"/>
            <w:hideMark/>
          </w:tcPr>
          <w:p w:rsidR="004D7044" w:rsidRPr="00471E34" w:rsidRDefault="004D7044" w:rsidP="006250FD">
            <w:pPr>
              <w:jc w:val="center"/>
              <w:rPr>
                <w:color w:val="000000"/>
                <w:sz w:val="16"/>
                <w:szCs w:val="16"/>
              </w:rPr>
            </w:pPr>
            <w:r w:rsidRPr="00471E34">
              <w:rPr>
                <w:color w:val="000000"/>
                <w:sz w:val="16"/>
                <w:szCs w:val="16"/>
              </w:rPr>
              <w:t>2021</w:t>
            </w:r>
          </w:p>
        </w:tc>
        <w:tc>
          <w:tcPr>
            <w:tcW w:w="1480" w:type="dxa"/>
            <w:tcBorders>
              <w:top w:val="nil"/>
              <w:left w:val="single" w:sz="4" w:space="0" w:color="000000"/>
              <w:bottom w:val="nil"/>
              <w:right w:val="nil"/>
            </w:tcBorders>
            <w:shd w:val="clear" w:color="FFFFFF" w:fill="FFFFFF"/>
            <w:vAlign w:val="bottom"/>
            <w:hideMark/>
          </w:tcPr>
          <w:p w:rsidR="004D7044" w:rsidRPr="00471E34" w:rsidRDefault="004D7044" w:rsidP="006250FD">
            <w:pPr>
              <w:jc w:val="center"/>
              <w:rPr>
                <w:color w:val="000000"/>
                <w:sz w:val="16"/>
                <w:szCs w:val="16"/>
              </w:rPr>
            </w:pPr>
            <w:r w:rsidRPr="00471E34">
              <w:rPr>
                <w:color w:val="000000"/>
                <w:sz w:val="16"/>
                <w:szCs w:val="16"/>
              </w:rPr>
              <w:t>2020</w:t>
            </w:r>
          </w:p>
        </w:tc>
        <w:tc>
          <w:tcPr>
            <w:tcW w:w="1640" w:type="dxa"/>
            <w:tcBorders>
              <w:top w:val="nil"/>
              <w:left w:val="single" w:sz="4" w:space="0" w:color="000000"/>
              <w:bottom w:val="nil"/>
              <w:right w:val="nil"/>
            </w:tcBorders>
            <w:shd w:val="clear" w:color="FFFFFF" w:fill="FFFFFF"/>
            <w:vAlign w:val="bottom"/>
            <w:hideMark/>
          </w:tcPr>
          <w:p w:rsidR="004D7044" w:rsidRPr="00471E34" w:rsidRDefault="004D7044" w:rsidP="006250FD">
            <w:pPr>
              <w:jc w:val="center"/>
              <w:rPr>
                <w:color w:val="000000"/>
                <w:sz w:val="16"/>
                <w:szCs w:val="16"/>
              </w:rPr>
            </w:pPr>
            <w:r w:rsidRPr="00471E34">
              <w:rPr>
                <w:color w:val="000000"/>
                <w:sz w:val="16"/>
                <w:szCs w:val="16"/>
              </w:rPr>
              <w:t>2019</w:t>
            </w:r>
          </w:p>
        </w:tc>
      </w:tr>
      <w:tr w:rsidR="004D7044" w:rsidRPr="00471E34" w:rsidTr="00471E34">
        <w:trPr>
          <w:trHeight w:val="240"/>
          <w:jc w:val="center"/>
        </w:trPr>
        <w:tc>
          <w:tcPr>
            <w:tcW w:w="4760" w:type="dxa"/>
            <w:vMerge/>
            <w:tcBorders>
              <w:top w:val="nil"/>
              <w:left w:val="nil"/>
              <w:bottom w:val="single" w:sz="4" w:space="0" w:color="000000"/>
              <w:right w:val="single" w:sz="4" w:space="0" w:color="000000"/>
            </w:tcBorders>
            <w:vAlign w:val="center"/>
            <w:hideMark/>
          </w:tcPr>
          <w:p w:rsidR="004D7044" w:rsidRPr="00471E34" w:rsidRDefault="004D7044" w:rsidP="006250FD">
            <w:pPr>
              <w:rPr>
                <w:color w:val="000000"/>
                <w:sz w:val="16"/>
                <w:szCs w:val="16"/>
              </w:rPr>
            </w:pPr>
          </w:p>
        </w:tc>
        <w:tc>
          <w:tcPr>
            <w:tcW w:w="1540" w:type="dxa"/>
            <w:tcBorders>
              <w:top w:val="nil"/>
              <w:left w:val="nil"/>
              <w:bottom w:val="single" w:sz="4" w:space="0" w:color="000000"/>
              <w:right w:val="nil"/>
            </w:tcBorders>
            <w:shd w:val="clear" w:color="FFFFFF" w:fill="FFFFFF"/>
            <w:vAlign w:val="bottom"/>
            <w:hideMark/>
          </w:tcPr>
          <w:p w:rsidR="004D7044" w:rsidRPr="00471E34" w:rsidRDefault="004D7044" w:rsidP="006250FD">
            <w:pPr>
              <w:jc w:val="center"/>
              <w:rPr>
                <w:color w:val="000000"/>
                <w:sz w:val="16"/>
                <w:szCs w:val="16"/>
              </w:rPr>
            </w:pPr>
            <w:r w:rsidRPr="00471E34">
              <w:rPr>
                <w:color w:val="000000"/>
                <w:sz w:val="16"/>
                <w:szCs w:val="16"/>
              </w:rPr>
              <w:t>(g) = (1a - d2) + 3h</w:t>
            </w:r>
          </w:p>
        </w:tc>
        <w:tc>
          <w:tcPr>
            <w:tcW w:w="1480" w:type="dxa"/>
            <w:tcBorders>
              <w:top w:val="nil"/>
              <w:left w:val="single" w:sz="4" w:space="0" w:color="000000"/>
              <w:bottom w:val="single" w:sz="4" w:space="0" w:color="000000"/>
              <w:right w:val="nil"/>
            </w:tcBorders>
            <w:shd w:val="clear" w:color="FFFFFF" w:fill="FFFFFF"/>
            <w:vAlign w:val="bottom"/>
            <w:hideMark/>
          </w:tcPr>
          <w:p w:rsidR="004D7044" w:rsidRPr="00471E34" w:rsidRDefault="004D7044" w:rsidP="006250FD">
            <w:pPr>
              <w:jc w:val="center"/>
              <w:rPr>
                <w:color w:val="000000"/>
                <w:sz w:val="16"/>
                <w:szCs w:val="16"/>
              </w:rPr>
            </w:pPr>
            <w:r w:rsidRPr="00471E34">
              <w:rPr>
                <w:color w:val="000000"/>
                <w:sz w:val="16"/>
                <w:szCs w:val="16"/>
              </w:rPr>
              <w:t>(h) = (1b - 2e) + 3i</w:t>
            </w:r>
          </w:p>
        </w:tc>
        <w:tc>
          <w:tcPr>
            <w:tcW w:w="1640" w:type="dxa"/>
            <w:tcBorders>
              <w:top w:val="nil"/>
              <w:left w:val="single" w:sz="4" w:space="0" w:color="000000"/>
              <w:bottom w:val="single" w:sz="4" w:space="0" w:color="000000"/>
              <w:right w:val="nil"/>
            </w:tcBorders>
            <w:shd w:val="clear" w:color="FFFFFF" w:fill="FFFFFF"/>
            <w:vAlign w:val="bottom"/>
            <w:hideMark/>
          </w:tcPr>
          <w:p w:rsidR="004D7044" w:rsidRPr="00471E34" w:rsidRDefault="004D7044" w:rsidP="006250FD">
            <w:pPr>
              <w:jc w:val="center"/>
              <w:rPr>
                <w:color w:val="000000"/>
                <w:sz w:val="16"/>
                <w:szCs w:val="16"/>
              </w:rPr>
            </w:pPr>
            <w:r w:rsidRPr="00471E34">
              <w:rPr>
                <w:color w:val="000000"/>
                <w:sz w:val="16"/>
                <w:szCs w:val="16"/>
              </w:rPr>
              <w:t>(i) = (1c - 2f)</w:t>
            </w:r>
          </w:p>
        </w:tc>
      </w:tr>
      <w:tr w:rsidR="004D7044" w:rsidRPr="00471E34" w:rsidTr="00471E34">
        <w:trPr>
          <w:trHeight w:val="240"/>
          <w:jc w:val="center"/>
        </w:trPr>
        <w:tc>
          <w:tcPr>
            <w:tcW w:w="4760" w:type="dxa"/>
            <w:tcBorders>
              <w:top w:val="nil"/>
              <w:left w:val="nil"/>
              <w:bottom w:val="single" w:sz="4" w:space="0" w:color="000000"/>
              <w:right w:val="nil"/>
            </w:tcBorders>
            <w:shd w:val="clear" w:color="FFFFFF" w:fill="FFFFFF"/>
            <w:vAlign w:val="center"/>
            <w:hideMark/>
          </w:tcPr>
          <w:p w:rsidR="004D7044" w:rsidRPr="00471E34" w:rsidRDefault="004D7044" w:rsidP="006250FD">
            <w:pPr>
              <w:rPr>
                <w:color w:val="000000"/>
                <w:sz w:val="16"/>
                <w:szCs w:val="16"/>
              </w:rPr>
            </w:pPr>
            <w:r w:rsidRPr="00471E34">
              <w:rPr>
                <w:color w:val="000000"/>
                <w:sz w:val="16"/>
                <w:szCs w:val="16"/>
              </w:rPr>
              <w:t>VALOR (III)</w:t>
            </w:r>
          </w:p>
        </w:tc>
        <w:tc>
          <w:tcPr>
            <w:tcW w:w="1540" w:type="dxa"/>
            <w:tcBorders>
              <w:top w:val="nil"/>
              <w:left w:val="single" w:sz="4" w:space="0" w:color="000000"/>
              <w:bottom w:val="single" w:sz="4" w:space="0" w:color="000000"/>
              <w:right w:val="nil"/>
            </w:tcBorders>
            <w:shd w:val="clear" w:color="FFFFFF" w:fill="FFFFFF"/>
            <w:hideMark/>
          </w:tcPr>
          <w:p w:rsidR="004D7044" w:rsidRPr="00471E34" w:rsidRDefault="004D7044" w:rsidP="006250FD">
            <w:pPr>
              <w:rPr>
                <w:color w:val="000000"/>
                <w:sz w:val="16"/>
                <w:szCs w:val="16"/>
              </w:rPr>
            </w:pPr>
            <w:r w:rsidRPr="00471E34">
              <w:rPr>
                <w:color w:val="000000"/>
                <w:sz w:val="16"/>
                <w:szCs w:val="16"/>
              </w:rPr>
              <w:t xml:space="preserve">                      1.304 </w:t>
            </w:r>
          </w:p>
        </w:tc>
        <w:tc>
          <w:tcPr>
            <w:tcW w:w="1480" w:type="dxa"/>
            <w:tcBorders>
              <w:top w:val="nil"/>
              <w:left w:val="single" w:sz="4" w:space="0" w:color="000000"/>
              <w:bottom w:val="single" w:sz="4" w:space="0" w:color="000000"/>
              <w:right w:val="nil"/>
            </w:tcBorders>
            <w:shd w:val="clear" w:color="FFFFFF" w:fill="FFFFFF"/>
            <w:hideMark/>
          </w:tcPr>
          <w:p w:rsidR="004D7044" w:rsidRPr="00471E34" w:rsidRDefault="004D7044" w:rsidP="006250FD">
            <w:pPr>
              <w:rPr>
                <w:color w:val="000000"/>
                <w:sz w:val="16"/>
                <w:szCs w:val="16"/>
              </w:rPr>
            </w:pPr>
            <w:r w:rsidRPr="00471E34">
              <w:rPr>
                <w:color w:val="000000"/>
                <w:sz w:val="16"/>
                <w:szCs w:val="16"/>
              </w:rPr>
              <w:t xml:space="preserve">                    1.272 </w:t>
            </w:r>
          </w:p>
        </w:tc>
        <w:tc>
          <w:tcPr>
            <w:tcW w:w="1640" w:type="dxa"/>
            <w:tcBorders>
              <w:top w:val="nil"/>
              <w:left w:val="single" w:sz="4" w:space="0" w:color="000000"/>
              <w:bottom w:val="single" w:sz="4" w:space="0" w:color="000000"/>
              <w:right w:val="nil"/>
            </w:tcBorders>
            <w:shd w:val="clear" w:color="FFFFFF" w:fill="FFFFFF"/>
            <w:hideMark/>
          </w:tcPr>
          <w:p w:rsidR="004D7044" w:rsidRPr="00471E34" w:rsidRDefault="004D7044" w:rsidP="006250FD">
            <w:pPr>
              <w:rPr>
                <w:color w:val="000000"/>
                <w:sz w:val="16"/>
                <w:szCs w:val="16"/>
              </w:rPr>
            </w:pPr>
            <w:r w:rsidRPr="00471E34">
              <w:rPr>
                <w:color w:val="000000"/>
                <w:sz w:val="16"/>
                <w:szCs w:val="16"/>
              </w:rPr>
              <w:t xml:space="preserve">                      22.600 </w:t>
            </w:r>
          </w:p>
        </w:tc>
      </w:tr>
      <w:tr w:rsidR="004D7044" w:rsidRPr="00471E34" w:rsidTr="00471E34">
        <w:trPr>
          <w:trHeight w:val="225"/>
          <w:jc w:val="center"/>
        </w:trPr>
        <w:tc>
          <w:tcPr>
            <w:tcW w:w="9420" w:type="dxa"/>
            <w:gridSpan w:val="4"/>
            <w:tcBorders>
              <w:top w:val="single" w:sz="4" w:space="0" w:color="000000"/>
              <w:left w:val="nil"/>
              <w:bottom w:val="nil"/>
              <w:right w:val="nil"/>
            </w:tcBorders>
            <w:shd w:val="clear" w:color="FFFFFF" w:fill="FFFFFF"/>
            <w:noWrap/>
            <w:vAlign w:val="bottom"/>
            <w:hideMark/>
          </w:tcPr>
          <w:p w:rsidR="004D7044" w:rsidRPr="00471E34" w:rsidRDefault="004D7044" w:rsidP="006250FD">
            <w:pPr>
              <w:rPr>
                <w:color w:val="000000"/>
                <w:sz w:val="16"/>
                <w:szCs w:val="16"/>
              </w:rPr>
            </w:pPr>
            <w:r w:rsidRPr="00471E34">
              <w:rPr>
                <w:color w:val="000000"/>
                <w:sz w:val="16"/>
                <w:szCs w:val="16"/>
              </w:rPr>
              <w:t>Fonte: Relatório Resumido da Execução Orçamentária, data-base 31/12/2020</w:t>
            </w:r>
          </w:p>
        </w:tc>
      </w:tr>
    </w:tbl>
    <w:p w:rsidR="004D7044" w:rsidRPr="00471E34" w:rsidRDefault="004D7044" w:rsidP="006250FD">
      <w:pPr>
        <w:ind w:firstLine="1077"/>
        <w:jc w:val="both"/>
      </w:pPr>
    </w:p>
    <w:p w:rsidR="004D7044" w:rsidRPr="00471E34" w:rsidRDefault="004D7044" w:rsidP="006250FD">
      <w:pPr>
        <w:ind w:firstLine="1077"/>
        <w:jc w:val="both"/>
      </w:pPr>
    </w:p>
    <w:p w:rsidR="004D7044" w:rsidRPr="00471E34" w:rsidRDefault="004D7044" w:rsidP="006250FD">
      <w:pPr>
        <w:rPr>
          <w:rFonts w:eastAsia="Arial"/>
          <w:b/>
          <w:sz w:val="22"/>
          <w:szCs w:val="22"/>
        </w:rPr>
      </w:pPr>
      <w:r w:rsidRPr="00471E34">
        <w:rPr>
          <w:rFonts w:eastAsia="Arial"/>
          <w:b/>
          <w:sz w:val="22"/>
          <w:szCs w:val="22"/>
        </w:rPr>
        <w:t>6. Estimativa e Compensação da Renúncia de Receita</w:t>
      </w:r>
    </w:p>
    <w:p w:rsidR="004D7044" w:rsidRPr="00471E34" w:rsidRDefault="004D7044" w:rsidP="006250FD">
      <w:pPr>
        <w:rPr>
          <w:rFonts w:eastAsia="Arial"/>
          <w:b/>
          <w:sz w:val="22"/>
          <w:szCs w:val="22"/>
        </w:rPr>
      </w:pPr>
    </w:p>
    <w:p w:rsidR="004D7044" w:rsidRPr="00471E34" w:rsidRDefault="004D7044" w:rsidP="006250FD">
      <w:pPr>
        <w:ind w:firstLine="1080"/>
        <w:jc w:val="both"/>
        <w:rPr>
          <w:rFonts w:eastAsia="Arial"/>
          <w:sz w:val="22"/>
          <w:szCs w:val="22"/>
        </w:rPr>
      </w:pPr>
      <w:r w:rsidRPr="00471E34">
        <w:rPr>
          <w:rFonts w:eastAsia="Arial"/>
          <w:sz w:val="22"/>
          <w:szCs w:val="22"/>
        </w:rPr>
        <w:t>A Lei de Responsabilidade Fiscal em seu art. 14, § 1º estabelece: “a renúncia compreende anistia, remissão, subsídio, crédito presumido, concessão de isenção em caráter não geral, alteração de alíquota ou modificação de base de cálculo que implique redução discriminada de tributos ou contribuições e outros benefícios que correspondam a tratamento diferenciado”.</w:t>
      </w:r>
    </w:p>
    <w:p w:rsidR="004D7044" w:rsidRPr="00471E34" w:rsidRDefault="004D7044" w:rsidP="006250FD">
      <w:pPr>
        <w:ind w:firstLine="1080"/>
        <w:jc w:val="both"/>
        <w:rPr>
          <w:rFonts w:eastAsia="Arial"/>
          <w:sz w:val="22"/>
          <w:szCs w:val="22"/>
        </w:rPr>
      </w:pPr>
      <w:r w:rsidRPr="00471E34">
        <w:rPr>
          <w:rFonts w:eastAsia="Arial"/>
          <w:sz w:val="22"/>
          <w:szCs w:val="22"/>
        </w:rPr>
        <w:t>Na mesma norma se define também que a concessão ou ampliação de incentivo fiscal do qual decorra renúncia de receita deve atender alternativamente a um dos seguintes critérios: estar prevista na projeção orçamentária constante das metas fiscais estipuladas ou,</w:t>
      </w:r>
      <w:r w:rsidRPr="00471E34">
        <w:t xml:space="preserve"> </w:t>
      </w:r>
      <w:r w:rsidRPr="00471E34">
        <w:rPr>
          <w:rFonts w:eastAsia="Arial"/>
          <w:sz w:val="22"/>
          <w:szCs w:val="22"/>
        </w:rPr>
        <w:t>em caso negativo, ser acompanhada de medida de compensação, de forma a não comprometer tais metas.</w:t>
      </w:r>
    </w:p>
    <w:p w:rsidR="004D7044" w:rsidRPr="00471E34" w:rsidRDefault="004D7044" w:rsidP="006250FD">
      <w:pPr>
        <w:ind w:firstLine="1080"/>
        <w:jc w:val="both"/>
        <w:rPr>
          <w:rFonts w:eastAsia="Arial"/>
          <w:sz w:val="22"/>
          <w:szCs w:val="22"/>
        </w:rPr>
      </w:pPr>
      <w:r w:rsidRPr="00471E34">
        <w:rPr>
          <w:rFonts w:eastAsia="Arial"/>
          <w:sz w:val="22"/>
          <w:szCs w:val="22"/>
        </w:rPr>
        <w:t>Para o triênio 2023/2025 não está prevista a concessão de benefícios fiscais que representem renúncia de receita.</w:t>
      </w:r>
    </w:p>
    <w:p w:rsidR="004D7044" w:rsidRPr="00471E34" w:rsidRDefault="004D7044" w:rsidP="006250FD">
      <w:pPr>
        <w:jc w:val="both"/>
        <w:rPr>
          <w:rFonts w:eastAsia="Arial"/>
          <w:sz w:val="22"/>
          <w:szCs w:val="22"/>
        </w:rPr>
      </w:pPr>
    </w:p>
    <w:tbl>
      <w:tblPr>
        <w:tblW w:w="9638" w:type="dxa"/>
        <w:tblLayout w:type="fixed"/>
        <w:tblLook w:val="0400" w:firstRow="0" w:lastRow="0" w:firstColumn="0" w:lastColumn="0" w:noHBand="0" w:noVBand="1"/>
      </w:tblPr>
      <w:tblGrid>
        <w:gridCol w:w="1433"/>
        <w:gridCol w:w="1542"/>
        <w:gridCol w:w="1977"/>
        <w:gridCol w:w="931"/>
        <w:gridCol w:w="931"/>
        <w:gridCol w:w="934"/>
        <w:gridCol w:w="1654"/>
        <w:gridCol w:w="236"/>
      </w:tblGrid>
      <w:tr w:rsidR="004D7044" w:rsidRPr="00471E34" w:rsidTr="00471E34">
        <w:trPr>
          <w:gridAfter w:val="1"/>
          <w:wAfter w:w="146" w:type="dxa"/>
          <w:trHeight w:val="240"/>
        </w:trPr>
        <w:tc>
          <w:tcPr>
            <w:tcW w:w="9492" w:type="dxa"/>
            <w:gridSpan w:val="7"/>
            <w:tcBorders>
              <w:top w:val="nil"/>
              <w:left w:val="nil"/>
              <w:bottom w:val="single" w:sz="4" w:space="0" w:color="FFFFFF"/>
              <w:right w:val="nil"/>
            </w:tcBorders>
            <w:shd w:val="clear" w:color="auto" w:fill="FFFFFF"/>
            <w:vAlign w:val="bottom"/>
          </w:tcPr>
          <w:p w:rsidR="004D7044" w:rsidRPr="00471E34" w:rsidRDefault="004D7044" w:rsidP="006250FD">
            <w:pPr>
              <w:jc w:val="center"/>
              <w:rPr>
                <w:rFonts w:eastAsia="Arial"/>
                <w:b/>
                <w:color w:val="000000"/>
                <w:sz w:val="16"/>
                <w:szCs w:val="16"/>
              </w:rPr>
            </w:pPr>
            <w:r w:rsidRPr="00471E34">
              <w:rPr>
                <w:rFonts w:eastAsia="Arial"/>
                <w:b/>
                <w:color w:val="000000"/>
                <w:sz w:val="16"/>
                <w:szCs w:val="16"/>
              </w:rPr>
              <w:t>MUNICÍPIO DE SANTANA DO DESERTO</w:t>
            </w:r>
          </w:p>
        </w:tc>
      </w:tr>
      <w:tr w:rsidR="004D7044" w:rsidRPr="00471E34" w:rsidTr="00471E34">
        <w:trPr>
          <w:gridAfter w:val="1"/>
          <w:wAfter w:w="146" w:type="dxa"/>
          <w:trHeight w:val="240"/>
        </w:trPr>
        <w:tc>
          <w:tcPr>
            <w:tcW w:w="9492" w:type="dxa"/>
            <w:gridSpan w:val="7"/>
            <w:tcBorders>
              <w:top w:val="single" w:sz="4" w:space="0" w:color="FFFFFF"/>
              <w:left w:val="single" w:sz="4" w:space="0" w:color="FFFFFF"/>
              <w:bottom w:val="single" w:sz="4" w:space="0" w:color="FFFFFF"/>
              <w:right w:val="single" w:sz="4" w:space="0" w:color="FFFFFF"/>
            </w:tcBorders>
            <w:shd w:val="clear" w:color="auto" w:fill="FFFFFF"/>
            <w:vAlign w:val="bottom"/>
          </w:tcPr>
          <w:p w:rsidR="004D7044" w:rsidRPr="00471E34" w:rsidRDefault="004D7044" w:rsidP="006250FD">
            <w:pPr>
              <w:jc w:val="center"/>
              <w:rPr>
                <w:rFonts w:eastAsia="Arial"/>
                <w:color w:val="000000"/>
                <w:sz w:val="16"/>
                <w:szCs w:val="16"/>
              </w:rPr>
            </w:pPr>
            <w:r w:rsidRPr="00471E34">
              <w:rPr>
                <w:rFonts w:eastAsia="Arial"/>
                <w:color w:val="000000"/>
                <w:sz w:val="16"/>
                <w:szCs w:val="16"/>
              </w:rPr>
              <w:t>LEI DE DIRETRIZES ORÇAMENTÁRIAS</w:t>
            </w:r>
          </w:p>
        </w:tc>
      </w:tr>
      <w:tr w:rsidR="004D7044" w:rsidRPr="00471E34" w:rsidTr="00471E34">
        <w:trPr>
          <w:gridAfter w:val="1"/>
          <w:wAfter w:w="146" w:type="dxa"/>
          <w:trHeight w:val="240"/>
        </w:trPr>
        <w:tc>
          <w:tcPr>
            <w:tcW w:w="9492" w:type="dxa"/>
            <w:gridSpan w:val="7"/>
            <w:tcBorders>
              <w:top w:val="single" w:sz="4" w:space="0" w:color="FFFFFF"/>
              <w:left w:val="single" w:sz="4" w:space="0" w:color="FFFFFF"/>
              <w:bottom w:val="single" w:sz="4" w:space="0" w:color="FFFFFF"/>
              <w:right w:val="single" w:sz="4" w:space="0" w:color="FFFFFF"/>
            </w:tcBorders>
            <w:shd w:val="clear" w:color="auto" w:fill="FFFFFF"/>
            <w:vAlign w:val="bottom"/>
          </w:tcPr>
          <w:p w:rsidR="004D7044" w:rsidRPr="00471E34" w:rsidRDefault="004D7044" w:rsidP="006250FD">
            <w:pPr>
              <w:jc w:val="center"/>
              <w:rPr>
                <w:rFonts w:eastAsia="Arial"/>
                <w:b/>
                <w:color w:val="000000"/>
                <w:sz w:val="16"/>
                <w:szCs w:val="16"/>
              </w:rPr>
            </w:pPr>
            <w:r w:rsidRPr="00471E34">
              <w:rPr>
                <w:rFonts w:eastAsia="Arial"/>
                <w:b/>
                <w:color w:val="000000"/>
                <w:sz w:val="16"/>
                <w:szCs w:val="16"/>
              </w:rPr>
              <w:t>ANEXO DE METAS FISCAIS</w:t>
            </w:r>
          </w:p>
        </w:tc>
      </w:tr>
      <w:tr w:rsidR="004D7044" w:rsidRPr="00471E34" w:rsidTr="00471E34">
        <w:trPr>
          <w:gridAfter w:val="1"/>
          <w:wAfter w:w="146" w:type="dxa"/>
          <w:trHeight w:val="240"/>
        </w:trPr>
        <w:tc>
          <w:tcPr>
            <w:tcW w:w="9492" w:type="dxa"/>
            <w:gridSpan w:val="7"/>
            <w:tcBorders>
              <w:top w:val="single" w:sz="4" w:space="0" w:color="FFFFFF"/>
              <w:left w:val="single" w:sz="4" w:space="0" w:color="FFFFFF"/>
              <w:bottom w:val="single" w:sz="4" w:space="0" w:color="FFFFFF"/>
              <w:right w:val="single" w:sz="4" w:space="0" w:color="FFFFFF"/>
            </w:tcBorders>
            <w:shd w:val="clear" w:color="auto" w:fill="FFFFFF"/>
            <w:vAlign w:val="bottom"/>
          </w:tcPr>
          <w:p w:rsidR="004D7044" w:rsidRPr="00471E34" w:rsidRDefault="004D7044" w:rsidP="006250FD">
            <w:pPr>
              <w:jc w:val="center"/>
              <w:rPr>
                <w:rFonts w:eastAsia="Arial"/>
                <w:b/>
                <w:color w:val="000000"/>
                <w:sz w:val="16"/>
                <w:szCs w:val="16"/>
              </w:rPr>
            </w:pPr>
            <w:r w:rsidRPr="00471E34">
              <w:rPr>
                <w:rFonts w:eastAsia="Arial"/>
                <w:b/>
                <w:color w:val="000000"/>
                <w:sz w:val="16"/>
                <w:szCs w:val="16"/>
              </w:rPr>
              <w:t>Estimativa e Compensação da Renúncia de Receita</w:t>
            </w:r>
          </w:p>
        </w:tc>
      </w:tr>
      <w:tr w:rsidR="004D7044" w:rsidRPr="00471E34" w:rsidTr="00471E34">
        <w:trPr>
          <w:gridAfter w:val="1"/>
          <w:wAfter w:w="146" w:type="dxa"/>
          <w:trHeight w:val="240"/>
        </w:trPr>
        <w:tc>
          <w:tcPr>
            <w:tcW w:w="9492" w:type="dxa"/>
            <w:gridSpan w:val="7"/>
            <w:tcBorders>
              <w:top w:val="single" w:sz="4" w:space="0" w:color="FFFFFF"/>
              <w:left w:val="single" w:sz="4" w:space="0" w:color="FFFFFF"/>
              <w:bottom w:val="single" w:sz="4" w:space="0" w:color="FFFFFF"/>
              <w:right w:val="single" w:sz="4" w:space="0" w:color="FFFFFF"/>
            </w:tcBorders>
            <w:shd w:val="clear" w:color="auto" w:fill="FFFFFF"/>
            <w:vAlign w:val="bottom"/>
          </w:tcPr>
          <w:p w:rsidR="004D7044" w:rsidRPr="00471E34" w:rsidRDefault="004D7044" w:rsidP="006250FD">
            <w:pPr>
              <w:jc w:val="center"/>
              <w:rPr>
                <w:rFonts w:eastAsia="Arial"/>
                <w:color w:val="000000"/>
                <w:sz w:val="16"/>
                <w:szCs w:val="16"/>
              </w:rPr>
            </w:pPr>
            <w:r w:rsidRPr="00471E34">
              <w:rPr>
                <w:rFonts w:eastAsia="Arial"/>
                <w:color w:val="000000"/>
                <w:sz w:val="16"/>
                <w:szCs w:val="16"/>
              </w:rPr>
              <w:t>2023</w:t>
            </w:r>
          </w:p>
        </w:tc>
      </w:tr>
      <w:tr w:rsidR="004D7044" w:rsidRPr="00471E34" w:rsidTr="00471E34">
        <w:trPr>
          <w:gridAfter w:val="1"/>
          <w:wAfter w:w="146" w:type="dxa"/>
          <w:trHeight w:val="240"/>
        </w:trPr>
        <w:tc>
          <w:tcPr>
            <w:tcW w:w="1448" w:type="dxa"/>
            <w:tcBorders>
              <w:top w:val="nil"/>
              <w:left w:val="single" w:sz="4" w:space="0" w:color="FFFFFF"/>
              <w:bottom w:val="nil"/>
              <w:right w:val="nil"/>
            </w:tcBorders>
            <w:shd w:val="clear" w:color="auto" w:fill="FFFFFF"/>
            <w:vAlign w:val="bottom"/>
          </w:tcPr>
          <w:p w:rsidR="004D7044" w:rsidRPr="00471E34" w:rsidRDefault="004D7044" w:rsidP="006250FD">
            <w:pPr>
              <w:jc w:val="center"/>
              <w:rPr>
                <w:rFonts w:eastAsia="Arial"/>
                <w:color w:val="000000"/>
                <w:sz w:val="16"/>
                <w:szCs w:val="16"/>
              </w:rPr>
            </w:pPr>
            <w:r w:rsidRPr="00471E34">
              <w:rPr>
                <w:rFonts w:eastAsia="Arial"/>
                <w:color w:val="000000"/>
                <w:sz w:val="16"/>
                <w:szCs w:val="16"/>
              </w:rPr>
              <w:t> </w:t>
            </w:r>
          </w:p>
        </w:tc>
        <w:tc>
          <w:tcPr>
            <w:tcW w:w="1557" w:type="dxa"/>
            <w:tcBorders>
              <w:top w:val="nil"/>
              <w:left w:val="nil"/>
              <w:bottom w:val="nil"/>
              <w:right w:val="nil"/>
            </w:tcBorders>
            <w:shd w:val="clear" w:color="auto" w:fill="FFFFFF"/>
            <w:vAlign w:val="bottom"/>
          </w:tcPr>
          <w:p w:rsidR="004D7044" w:rsidRPr="00471E34" w:rsidRDefault="004D7044" w:rsidP="006250FD">
            <w:pPr>
              <w:jc w:val="center"/>
              <w:rPr>
                <w:rFonts w:eastAsia="Arial"/>
                <w:color w:val="000000"/>
                <w:sz w:val="16"/>
                <w:szCs w:val="16"/>
              </w:rPr>
            </w:pPr>
            <w:r w:rsidRPr="00471E34">
              <w:rPr>
                <w:rFonts w:eastAsia="Arial"/>
                <w:color w:val="000000"/>
                <w:sz w:val="16"/>
                <w:szCs w:val="16"/>
              </w:rPr>
              <w:t> </w:t>
            </w:r>
          </w:p>
        </w:tc>
        <w:tc>
          <w:tcPr>
            <w:tcW w:w="1997" w:type="dxa"/>
            <w:tcBorders>
              <w:top w:val="nil"/>
              <w:left w:val="nil"/>
              <w:bottom w:val="nil"/>
              <w:right w:val="nil"/>
            </w:tcBorders>
            <w:shd w:val="clear" w:color="auto" w:fill="FFFFFF"/>
            <w:vAlign w:val="bottom"/>
          </w:tcPr>
          <w:p w:rsidR="004D7044" w:rsidRPr="00471E34" w:rsidRDefault="004D7044" w:rsidP="006250FD">
            <w:pPr>
              <w:jc w:val="center"/>
              <w:rPr>
                <w:rFonts w:eastAsia="Arial"/>
                <w:color w:val="000000"/>
                <w:sz w:val="16"/>
                <w:szCs w:val="16"/>
              </w:rPr>
            </w:pPr>
            <w:r w:rsidRPr="00471E34">
              <w:rPr>
                <w:rFonts w:eastAsia="Arial"/>
                <w:color w:val="000000"/>
                <w:sz w:val="16"/>
                <w:szCs w:val="16"/>
              </w:rPr>
              <w:t> </w:t>
            </w:r>
          </w:p>
        </w:tc>
        <w:tc>
          <w:tcPr>
            <w:tcW w:w="939" w:type="dxa"/>
            <w:tcBorders>
              <w:top w:val="nil"/>
              <w:left w:val="nil"/>
              <w:bottom w:val="nil"/>
              <w:right w:val="nil"/>
            </w:tcBorders>
            <w:shd w:val="clear" w:color="auto" w:fill="FFFFFF"/>
            <w:vAlign w:val="bottom"/>
          </w:tcPr>
          <w:p w:rsidR="004D7044" w:rsidRPr="00471E34" w:rsidRDefault="004D7044" w:rsidP="006250FD">
            <w:pPr>
              <w:jc w:val="center"/>
              <w:rPr>
                <w:rFonts w:eastAsia="Arial"/>
                <w:color w:val="000000"/>
                <w:sz w:val="16"/>
                <w:szCs w:val="16"/>
              </w:rPr>
            </w:pPr>
            <w:r w:rsidRPr="00471E34">
              <w:rPr>
                <w:rFonts w:eastAsia="Arial"/>
                <w:color w:val="000000"/>
                <w:sz w:val="16"/>
                <w:szCs w:val="16"/>
              </w:rPr>
              <w:t> </w:t>
            </w:r>
          </w:p>
        </w:tc>
        <w:tc>
          <w:tcPr>
            <w:tcW w:w="939" w:type="dxa"/>
            <w:tcBorders>
              <w:top w:val="nil"/>
              <w:left w:val="nil"/>
              <w:bottom w:val="nil"/>
              <w:right w:val="nil"/>
            </w:tcBorders>
            <w:shd w:val="clear" w:color="auto" w:fill="FFFFFF"/>
            <w:vAlign w:val="bottom"/>
          </w:tcPr>
          <w:p w:rsidR="004D7044" w:rsidRPr="00471E34" w:rsidRDefault="004D7044" w:rsidP="006250FD">
            <w:pPr>
              <w:jc w:val="center"/>
              <w:rPr>
                <w:rFonts w:eastAsia="Arial"/>
                <w:color w:val="000000"/>
                <w:sz w:val="16"/>
                <w:szCs w:val="16"/>
              </w:rPr>
            </w:pPr>
            <w:r w:rsidRPr="00471E34">
              <w:rPr>
                <w:rFonts w:eastAsia="Arial"/>
                <w:color w:val="000000"/>
                <w:sz w:val="16"/>
                <w:szCs w:val="16"/>
              </w:rPr>
              <w:t> </w:t>
            </w:r>
          </w:p>
        </w:tc>
        <w:tc>
          <w:tcPr>
            <w:tcW w:w="942" w:type="dxa"/>
            <w:tcBorders>
              <w:top w:val="nil"/>
              <w:left w:val="nil"/>
              <w:bottom w:val="nil"/>
              <w:right w:val="nil"/>
            </w:tcBorders>
            <w:shd w:val="clear" w:color="auto" w:fill="FFFFFF"/>
            <w:vAlign w:val="bottom"/>
          </w:tcPr>
          <w:p w:rsidR="004D7044" w:rsidRPr="00471E34" w:rsidRDefault="004D7044" w:rsidP="006250FD">
            <w:pPr>
              <w:jc w:val="center"/>
              <w:rPr>
                <w:rFonts w:eastAsia="Arial"/>
                <w:color w:val="000000"/>
                <w:sz w:val="16"/>
                <w:szCs w:val="16"/>
              </w:rPr>
            </w:pPr>
            <w:r w:rsidRPr="00471E34">
              <w:rPr>
                <w:rFonts w:eastAsia="Arial"/>
                <w:color w:val="000000"/>
                <w:sz w:val="16"/>
                <w:szCs w:val="16"/>
              </w:rPr>
              <w:t> </w:t>
            </w:r>
          </w:p>
        </w:tc>
        <w:tc>
          <w:tcPr>
            <w:tcW w:w="1670" w:type="dxa"/>
            <w:tcBorders>
              <w:top w:val="nil"/>
              <w:left w:val="nil"/>
              <w:bottom w:val="nil"/>
              <w:right w:val="single" w:sz="4" w:space="0" w:color="FFFFFF"/>
            </w:tcBorders>
            <w:shd w:val="clear" w:color="auto" w:fill="FFFFFF"/>
            <w:vAlign w:val="bottom"/>
          </w:tcPr>
          <w:p w:rsidR="004D7044" w:rsidRPr="00471E34" w:rsidRDefault="004D7044" w:rsidP="006250FD">
            <w:pPr>
              <w:jc w:val="center"/>
              <w:rPr>
                <w:rFonts w:eastAsia="Arial"/>
                <w:color w:val="000000"/>
                <w:sz w:val="16"/>
                <w:szCs w:val="16"/>
              </w:rPr>
            </w:pPr>
            <w:r w:rsidRPr="00471E34">
              <w:rPr>
                <w:rFonts w:eastAsia="Arial"/>
                <w:color w:val="000000"/>
                <w:sz w:val="16"/>
                <w:szCs w:val="16"/>
              </w:rPr>
              <w:t> </w:t>
            </w:r>
          </w:p>
        </w:tc>
      </w:tr>
      <w:tr w:rsidR="004D7044" w:rsidRPr="00471E34" w:rsidTr="00471E34">
        <w:trPr>
          <w:gridAfter w:val="1"/>
          <w:wAfter w:w="146" w:type="dxa"/>
          <w:trHeight w:val="240"/>
        </w:trPr>
        <w:tc>
          <w:tcPr>
            <w:tcW w:w="5002" w:type="dxa"/>
            <w:gridSpan w:val="3"/>
            <w:tcBorders>
              <w:top w:val="single" w:sz="4" w:space="0" w:color="FFFFFF"/>
              <w:left w:val="single" w:sz="4" w:space="0" w:color="FFFFFF"/>
              <w:bottom w:val="single" w:sz="4" w:space="0" w:color="000000"/>
              <w:right w:val="nil"/>
            </w:tcBorders>
            <w:shd w:val="clear" w:color="auto" w:fill="FFFFFF"/>
            <w:vAlign w:val="bottom"/>
          </w:tcPr>
          <w:p w:rsidR="004D7044" w:rsidRPr="00471E34" w:rsidRDefault="004D7044" w:rsidP="006250FD">
            <w:pPr>
              <w:rPr>
                <w:rFonts w:eastAsia="Arial"/>
                <w:color w:val="000000"/>
                <w:sz w:val="16"/>
                <w:szCs w:val="16"/>
              </w:rPr>
            </w:pPr>
            <w:r w:rsidRPr="00471E34">
              <w:rPr>
                <w:rFonts w:eastAsia="Arial"/>
                <w:color w:val="000000"/>
                <w:sz w:val="16"/>
                <w:szCs w:val="16"/>
              </w:rPr>
              <w:t>AMF Demonstrativo 7 (LRF, art. 4°, § 2°, inciso V)</w:t>
            </w:r>
          </w:p>
        </w:tc>
        <w:tc>
          <w:tcPr>
            <w:tcW w:w="939" w:type="dxa"/>
            <w:tcBorders>
              <w:top w:val="single" w:sz="4" w:space="0" w:color="FFFFFF"/>
              <w:left w:val="nil"/>
              <w:bottom w:val="single" w:sz="4" w:space="0" w:color="000000"/>
              <w:right w:val="nil"/>
            </w:tcBorders>
            <w:shd w:val="clear" w:color="auto" w:fill="FFFFFF"/>
            <w:vAlign w:val="bottom"/>
          </w:tcPr>
          <w:p w:rsidR="004D7044" w:rsidRPr="00471E34" w:rsidRDefault="004D7044" w:rsidP="006250FD">
            <w:pPr>
              <w:rPr>
                <w:rFonts w:eastAsia="Arial"/>
                <w:color w:val="000000"/>
                <w:sz w:val="16"/>
                <w:szCs w:val="16"/>
              </w:rPr>
            </w:pPr>
            <w:r w:rsidRPr="00471E34">
              <w:rPr>
                <w:rFonts w:eastAsia="Arial"/>
                <w:color w:val="000000"/>
                <w:sz w:val="16"/>
                <w:szCs w:val="16"/>
              </w:rPr>
              <w:t> </w:t>
            </w:r>
          </w:p>
        </w:tc>
        <w:tc>
          <w:tcPr>
            <w:tcW w:w="939" w:type="dxa"/>
            <w:tcBorders>
              <w:top w:val="single" w:sz="4" w:space="0" w:color="FFFFFF"/>
              <w:left w:val="nil"/>
              <w:bottom w:val="single" w:sz="4" w:space="0" w:color="000000"/>
              <w:right w:val="nil"/>
            </w:tcBorders>
            <w:shd w:val="clear" w:color="auto" w:fill="FFFFFF"/>
            <w:vAlign w:val="bottom"/>
          </w:tcPr>
          <w:p w:rsidR="004D7044" w:rsidRPr="00471E34" w:rsidRDefault="004D7044" w:rsidP="006250FD">
            <w:pPr>
              <w:rPr>
                <w:rFonts w:eastAsia="Arial"/>
                <w:color w:val="000000"/>
                <w:sz w:val="16"/>
                <w:szCs w:val="16"/>
              </w:rPr>
            </w:pPr>
            <w:r w:rsidRPr="00471E34">
              <w:rPr>
                <w:rFonts w:eastAsia="Arial"/>
                <w:color w:val="000000"/>
                <w:sz w:val="16"/>
                <w:szCs w:val="16"/>
              </w:rPr>
              <w:t> </w:t>
            </w:r>
          </w:p>
        </w:tc>
        <w:tc>
          <w:tcPr>
            <w:tcW w:w="942" w:type="dxa"/>
            <w:tcBorders>
              <w:top w:val="single" w:sz="4" w:space="0" w:color="FFFFFF"/>
              <w:left w:val="nil"/>
              <w:bottom w:val="single" w:sz="4" w:space="0" w:color="000000"/>
              <w:right w:val="single" w:sz="4" w:space="0" w:color="FFFFFF"/>
            </w:tcBorders>
            <w:shd w:val="clear" w:color="auto" w:fill="FFFFFF"/>
            <w:vAlign w:val="bottom"/>
          </w:tcPr>
          <w:p w:rsidR="004D7044" w:rsidRPr="00471E34" w:rsidRDefault="004D7044" w:rsidP="006250FD">
            <w:pPr>
              <w:rPr>
                <w:rFonts w:eastAsia="Arial"/>
                <w:color w:val="000000"/>
                <w:sz w:val="16"/>
                <w:szCs w:val="16"/>
              </w:rPr>
            </w:pPr>
            <w:r w:rsidRPr="00471E34">
              <w:rPr>
                <w:rFonts w:eastAsia="Arial"/>
                <w:color w:val="000000"/>
                <w:sz w:val="16"/>
                <w:szCs w:val="16"/>
              </w:rPr>
              <w:t> </w:t>
            </w:r>
          </w:p>
        </w:tc>
        <w:tc>
          <w:tcPr>
            <w:tcW w:w="1670" w:type="dxa"/>
            <w:tcBorders>
              <w:top w:val="nil"/>
              <w:left w:val="nil"/>
              <w:bottom w:val="single" w:sz="4" w:space="0" w:color="000000"/>
              <w:right w:val="single" w:sz="4" w:space="0" w:color="FFFFFF"/>
            </w:tcBorders>
            <w:shd w:val="clear" w:color="auto" w:fill="FFFFFF"/>
            <w:vAlign w:val="bottom"/>
          </w:tcPr>
          <w:p w:rsidR="004D7044" w:rsidRPr="00471E34" w:rsidRDefault="004D7044" w:rsidP="006250FD">
            <w:pPr>
              <w:jc w:val="right"/>
              <w:rPr>
                <w:rFonts w:eastAsia="Arial"/>
                <w:color w:val="000000"/>
                <w:sz w:val="16"/>
                <w:szCs w:val="16"/>
              </w:rPr>
            </w:pPr>
            <w:r w:rsidRPr="00471E34">
              <w:rPr>
                <w:rFonts w:eastAsia="Arial"/>
                <w:color w:val="000000"/>
                <w:sz w:val="16"/>
                <w:szCs w:val="16"/>
              </w:rPr>
              <w:t>R$ milhares</w:t>
            </w:r>
          </w:p>
        </w:tc>
      </w:tr>
      <w:tr w:rsidR="004D7044" w:rsidRPr="00471E34" w:rsidTr="00471E34">
        <w:trPr>
          <w:gridAfter w:val="1"/>
          <w:wAfter w:w="146" w:type="dxa"/>
          <w:trHeight w:val="276"/>
        </w:trPr>
        <w:tc>
          <w:tcPr>
            <w:tcW w:w="1448" w:type="dxa"/>
            <w:vMerge w:val="restart"/>
            <w:tcBorders>
              <w:top w:val="nil"/>
              <w:left w:val="nil"/>
              <w:bottom w:val="single" w:sz="4" w:space="0" w:color="000000"/>
              <w:right w:val="single" w:sz="4" w:space="0" w:color="000000"/>
            </w:tcBorders>
            <w:shd w:val="clear" w:color="auto" w:fill="FFFFFF"/>
            <w:vAlign w:val="center"/>
          </w:tcPr>
          <w:p w:rsidR="004D7044" w:rsidRPr="00471E34" w:rsidRDefault="004D7044" w:rsidP="006250FD">
            <w:pPr>
              <w:jc w:val="center"/>
              <w:rPr>
                <w:rFonts w:eastAsia="Arial"/>
                <w:color w:val="000000"/>
                <w:sz w:val="16"/>
                <w:szCs w:val="16"/>
              </w:rPr>
            </w:pPr>
            <w:r w:rsidRPr="00471E34">
              <w:rPr>
                <w:rFonts w:eastAsia="Arial"/>
                <w:color w:val="000000"/>
                <w:sz w:val="16"/>
                <w:szCs w:val="16"/>
              </w:rPr>
              <w:t>TRIBUTO</w:t>
            </w:r>
          </w:p>
        </w:tc>
        <w:tc>
          <w:tcPr>
            <w:tcW w:w="1557" w:type="dxa"/>
            <w:vMerge w:val="restart"/>
            <w:tcBorders>
              <w:top w:val="nil"/>
              <w:left w:val="single" w:sz="4" w:space="0" w:color="000000"/>
              <w:bottom w:val="single" w:sz="4" w:space="0" w:color="000000"/>
              <w:right w:val="nil"/>
            </w:tcBorders>
            <w:shd w:val="clear" w:color="auto" w:fill="FFFFFF"/>
            <w:vAlign w:val="center"/>
          </w:tcPr>
          <w:p w:rsidR="004D7044" w:rsidRPr="00471E34" w:rsidRDefault="004D7044" w:rsidP="006250FD">
            <w:pPr>
              <w:jc w:val="center"/>
              <w:rPr>
                <w:rFonts w:eastAsia="Arial"/>
                <w:color w:val="000000"/>
                <w:sz w:val="16"/>
                <w:szCs w:val="16"/>
              </w:rPr>
            </w:pPr>
            <w:r w:rsidRPr="00471E34">
              <w:rPr>
                <w:rFonts w:eastAsia="Arial"/>
                <w:color w:val="000000"/>
                <w:sz w:val="16"/>
                <w:szCs w:val="16"/>
              </w:rPr>
              <w:t>MODALIDADE</w:t>
            </w:r>
          </w:p>
        </w:tc>
        <w:tc>
          <w:tcPr>
            <w:tcW w:w="1997" w:type="dxa"/>
            <w:vMerge w:val="restart"/>
            <w:tcBorders>
              <w:top w:val="nil"/>
              <w:left w:val="single" w:sz="4" w:space="0" w:color="000000"/>
              <w:bottom w:val="single" w:sz="4" w:space="0" w:color="000000"/>
              <w:right w:val="single" w:sz="4" w:space="0" w:color="000000"/>
            </w:tcBorders>
            <w:shd w:val="clear" w:color="auto" w:fill="FFFFFF"/>
            <w:vAlign w:val="center"/>
          </w:tcPr>
          <w:p w:rsidR="004D7044" w:rsidRPr="00471E34" w:rsidRDefault="004D7044" w:rsidP="006250FD">
            <w:pPr>
              <w:jc w:val="center"/>
              <w:rPr>
                <w:rFonts w:eastAsia="Arial"/>
                <w:color w:val="000000"/>
                <w:sz w:val="16"/>
                <w:szCs w:val="16"/>
              </w:rPr>
            </w:pPr>
            <w:r w:rsidRPr="00471E34">
              <w:rPr>
                <w:rFonts w:eastAsia="Arial"/>
                <w:color w:val="000000"/>
                <w:sz w:val="16"/>
                <w:szCs w:val="16"/>
              </w:rPr>
              <w:t>SETORES/ PROGRAMAS/ BENEFICIÁRIO</w:t>
            </w:r>
          </w:p>
        </w:tc>
        <w:tc>
          <w:tcPr>
            <w:tcW w:w="282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4D7044" w:rsidRPr="00471E34" w:rsidRDefault="004D7044" w:rsidP="006250FD">
            <w:pPr>
              <w:jc w:val="center"/>
              <w:rPr>
                <w:rFonts w:eastAsia="Arial"/>
                <w:color w:val="000000"/>
                <w:sz w:val="16"/>
                <w:szCs w:val="16"/>
              </w:rPr>
            </w:pPr>
            <w:r w:rsidRPr="00471E34">
              <w:rPr>
                <w:rFonts w:eastAsia="Arial"/>
                <w:color w:val="000000"/>
                <w:sz w:val="16"/>
                <w:szCs w:val="16"/>
              </w:rPr>
              <w:t>RENÚNCIA DE RECEITA PREVISTA</w:t>
            </w:r>
          </w:p>
        </w:tc>
        <w:tc>
          <w:tcPr>
            <w:tcW w:w="1670" w:type="dxa"/>
            <w:vMerge w:val="restart"/>
            <w:tcBorders>
              <w:top w:val="nil"/>
              <w:left w:val="single" w:sz="4" w:space="0" w:color="000000"/>
              <w:bottom w:val="single" w:sz="4" w:space="0" w:color="000000"/>
              <w:right w:val="nil"/>
            </w:tcBorders>
            <w:shd w:val="clear" w:color="auto" w:fill="FFFFFF"/>
            <w:vAlign w:val="center"/>
          </w:tcPr>
          <w:p w:rsidR="004D7044" w:rsidRPr="00471E34" w:rsidRDefault="004D7044" w:rsidP="006250FD">
            <w:pPr>
              <w:jc w:val="center"/>
              <w:rPr>
                <w:rFonts w:eastAsia="Arial"/>
                <w:color w:val="000000"/>
                <w:sz w:val="16"/>
                <w:szCs w:val="16"/>
              </w:rPr>
            </w:pPr>
            <w:r w:rsidRPr="00471E34">
              <w:rPr>
                <w:rFonts w:eastAsia="Arial"/>
                <w:color w:val="000000"/>
                <w:sz w:val="16"/>
                <w:szCs w:val="16"/>
              </w:rPr>
              <w:t>COMPENSAÇÃO</w:t>
            </w:r>
          </w:p>
        </w:tc>
      </w:tr>
      <w:tr w:rsidR="004D7044" w:rsidRPr="00471E34" w:rsidTr="00471E34">
        <w:trPr>
          <w:trHeight w:val="240"/>
        </w:trPr>
        <w:tc>
          <w:tcPr>
            <w:tcW w:w="1448" w:type="dxa"/>
            <w:vMerge/>
            <w:tcBorders>
              <w:top w:val="nil"/>
              <w:left w:val="nil"/>
              <w:bottom w:val="single" w:sz="4" w:space="0" w:color="000000"/>
              <w:right w:val="single" w:sz="4" w:space="0" w:color="000000"/>
            </w:tcBorders>
            <w:shd w:val="clear" w:color="auto" w:fill="FFFFFF"/>
            <w:vAlign w:val="center"/>
          </w:tcPr>
          <w:p w:rsidR="004D7044" w:rsidRPr="00471E34" w:rsidRDefault="004D7044" w:rsidP="006250FD">
            <w:pPr>
              <w:widowControl w:val="0"/>
              <w:pBdr>
                <w:top w:val="nil"/>
                <w:left w:val="nil"/>
                <w:bottom w:val="nil"/>
                <w:right w:val="nil"/>
                <w:between w:val="nil"/>
              </w:pBdr>
              <w:rPr>
                <w:rFonts w:eastAsia="Arial"/>
                <w:color w:val="000000"/>
                <w:sz w:val="16"/>
                <w:szCs w:val="16"/>
              </w:rPr>
            </w:pPr>
          </w:p>
        </w:tc>
        <w:tc>
          <w:tcPr>
            <w:tcW w:w="1557" w:type="dxa"/>
            <w:vMerge/>
            <w:tcBorders>
              <w:top w:val="nil"/>
              <w:left w:val="single" w:sz="4" w:space="0" w:color="000000"/>
              <w:bottom w:val="single" w:sz="4" w:space="0" w:color="000000"/>
              <w:right w:val="nil"/>
            </w:tcBorders>
            <w:shd w:val="clear" w:color="auto" w:fill="FFFFFF"/>
            <w:vAlign w:val="center"/>
          </w:tcPr>
          <w:p w:rsidR="004D7044" w:rsidRPr="00471E34" w:rsidRDefault="004D7044" w:rsidP="006250FD">
            <w:pPr>
              <w:widowControl w:val="0"/>
              <w:pBdr>
                <w:top w:val="nil"/>
                <w:left w:val="nil"/>
                <w:bottom w:val="nil"/>
                <w:right w:val="nil"/>
                <w:between w:val="nil"/>
              </w:pBdr>
              <w:rPr>
                <w:rFonts w:eastAsia="Arial"/>
                <w:color w:val="000000"/>
                <w:sz w:val="16"/>
                <w:szCs w:val="16"/>
              </w:rPr>
            </w:pPr>
          </w:p>
        </w:tc>
        <w:tc>
          <w:tcPr>
            <w:tcW w:w="1997" w:type="dxa"/>
            <w:vMerge/>
            <w:tcBorders>
              <w:top w:val="nil"/>
              <w:left w:val="single" w:sz="4" w:space="0" w:color="000000"/>
              <w:bottom w:val="single" w:sz="4" w:space="0" w:color="000000"/>
              <w:right w:val="single" w:sz="4" w:space="0" w:color="000000"/>
            </w:tcBorders>
            <w:shd w:val="clear" w:color="auto" w:fill="FFFFFF"/>
            <w:vAlign w:val="center"/>
          </w:tcPr>
          <w:p w:rsidR="004D7044" w:rsidRPr="00471E34" w:rsidRDefault="004D7044" w:rsidP="006250FD">
            <w:pPr>
              <w:widowControl w:val="0"/>
              <w:pBdr>
                <w:top w:val="nil"/>
                <w:left w:val="nil"/>
                <w:bottom w:val="nil"/>
                <w:right w:val="nil"/>
                <w:between w:val="nil"/>
              </w:pBdr>
              <w:rPr>
                <w:rFonts w:eastAsia="Arial"/>
                <w:color w:val="000000"/>
                <w:sz w:val="16"/>
                <w:szCs w:val="16"/>
              </w:rPr>
            </w:pPr>
          </w:p>
        </w:tc>
        <w:tc>
          <w:tcPr>
            <w:tcW w:w="2820"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D7044" w:rsidRPr="00471E34" w:rsidRDefault="004D7044" w:rsidP="006250FD">
            <w:pPr>
              <w:widowControl w:val="0"/>
              <w:pBdr>
                <w:top w:val="nil"/>
                <w:left w:val="nil"/>
                <w:bottom w:val="nil"/>
                <w:right w:val="nil"/>
                <w:between w:val="nil"/>
              </w:pBdr>
              <w:rPr>
                <w:rFonts w:eastAsia="Arial"/>
                <w:color w:val="000000"/>
                <w:sz w:val="16"/>
                <w:szCs w:val="16"/>
              </w:rPr>
            </w:pPr>
          </w:p>
        </w:tc>
        <w:tc>
          <w:tcPr>
            <w:tcW w:w="1670" w:type="dxa"/>
            <w:vMerge/>
            <w:tcBorders>
              <w:top w:val="nil"/>
              <w:left w:val="single" w:sz="4" w:space="0" w:color="000000"/>
              <w:bottom w:val="single" w:sz="4" w:space="0" w:color="000000"/>
              <w:right w:val="nil"/>
            </w:tcBorders>
            <w:shd w:val="clear" w:color="auto" w:fill="FFFFFF"/>
            <w:vAlign w:val="center"/>
          </w:tcPr>
          <w:p w:rsidR="004D7044" w:rsidRPr="00471E34" w:rsidRDefault="004D7044" w:rsidP="006250FD">
            <w:pPr>
              <w:widowControl w:val="0"/>
              <w:pBdr>
                <w:top w:val="nil"/>
                <w:left w:val="nil"/>
                <w:bottom w:val="nil"/>
                <w:right w:val="nil"/>
                <w:between w:val="nil"/>
              </w:pBdr>
              <w:rPr>
                <w:rFonts w:eastAsia="Arial"/>
                <w:color w:val="000000"/>
                <w:sz w:val="16"/>
                <w:szCs w:val="16"/>
              </w:rPr>
            </w:pPr>
          </w:p>
        </w:tc>
        <w:tc>
          <w:tcPr>
            <w:tcW w:w="146" w:type="dxa"/>
            <w:tcBorders>
              <w:top w:val="nil"/>
              <w:left w:val="nil"/>
              <w:bottom w:val="nil"/>
              <w:right w:val="nil"/>
            </w:tcBorders>
            <w:shd w:val="clear" w:color="auto" w:fill="auto"/>
            <w:vAlign w:val="bottom"/>
          </w:tcPr>
          <w:p w:rsidR="004D7044" w:rsidRPr="00471E34" w:rsidRDefault="004D7044" w:rsidP="006250FD">
            <w:pPr>
              <w:jc w:val="center"/>
              <w:rPr>
                <w:rFonts w:eastAsia="Arial"/>
                <w:color w:val="000000"/>
                <w:sz w:val="16"/>
                <w:szCs w:val="16"/>
              </w:rPr>
            </w:pPr>
          </w:p>
        </w:tc>
      </w:tr>
      <w:tr w:rsidR="004D7044" w:rsidRPr="00471E34" w:rsidTr="00471E34">
        <w:trPr>
          <w:trHeight w:val="240"/>
        </w:trPr>
        <w:tc>
          <w:tcPr>
            <w:tcW w:w="1448" w:type="dxa"/>
            <w:vMerge/>
            <w:tcBorders>
              <w:top w:val="nil"/>
              <w:left w:val="nil"/>
              <w:bottom w:val="single" w:sz="4" w:space="0" w:color="000000"/>
              <w:right w:val="single" w:sz="4" w:space="0" w:color="000000"/>
            </w:tcBorders>
            <w:shd w:val="clear" w:color="auto" w:fill="FFFFFF"/>
            <w:vAlign w:val="center"/>
          </w:tcPr>
          <w:p w:rsidR="004D7044" w:rsidRPr="00471E34" w:rsidRDefault="004D7044" w:rsidP="006250FD">
            <w:pPr>
              <w:widowControl w:val="0"/>
              <w:pBdr>
                <w:top w:val="nil"/>
                <w:left w:val="nil"/>
                <w:bottom w:val="nil"/>
                <w:right w:val="nil"/>
                <w:between w:val="nil"/>
              </w:pBdr>
              <w:rPr>
                <w:rFonts w:eastAsia="Arial"/>
                <w:color w:val="000000"/>
                <w:sz w:val="16"/>
                <w:szCs w:val="16"/>
              </w:rPr>
            </w:pPr>
          </w:p>
        </w:tc>
        <w:tc>
          <w:tcPr>
            <w:tcW w:w="1557" w:type="dxa"/>
            <w:vMerge/>
            <w:tcBorders>
              <w:top w:val="nil"/>
              <w:left w:val="single" w:sz="4" w:space="0" w:color="000000"/>
              <w:bottom w:val="single" w:sz="4" w:space="0" w:color="000000"/>
              <w:right w:val="nil"/>
            </w:tcBorders>
            <w:shd w:val="clear" w:color="auto" w:fill="FFFFFF"/>
            <w:vAlign w:val="center"/>
          </w:tcPr>
          <w:p w:rsidR="004D7044" w:rsidRPr="00471E34" w:rsidRDefault="004D7044" w:rsidP="006250FD">
            <w:pPr>
              <w:widowControl w:val="0"/>
              <w:pBdr>
                <w:top w:val="nil"/>
                <w:left w:val="nil"/>
                <w:bottom w:val="nil"/>
                <w:right w:val="nil"/>
                <w:between w:val="nil"/>
              </w:pBdr>
              <w:rPr>
                <w:rFonts w:eastAsia="Arial"/>
                <w:color w:val="000000"/>
                <w:sz w:val="16"/>
                <w:szCs w:val="16"/>
              </w:rPr>
            </w:pPr>
          </w:p>
        </w:tc>
        <w:tc>
          <w:tcPr>
            <w:tcW w:w="1997" w:type="dxa"/>
            <w:vMerge/>
            <w:tcBorders>
              <w:top w:val="nil"/>
              <w:left w:val="single" w:sz="4" w:space="0" w:color="000000"/>
              <w:bottom w:val="single" w:sz="4" w:space="0" w:color="000000"/>
              <w:right w:val="single" w:sz="4" w:space="0" w:color="000000"/>
            </w:tcBorders>
            <w:shd w:val="clear" w:color="auto" w:fill="FFFFFF"/>
            <w:vAlign w:val="center"/>
          </w:tcPr>
          <w:p w:rsidR="004D7044" w:rsidRPr="00471E34" w:rsidRDefault="004D7044" w:rsidP="006250FD">
            <w:pPr>
              <w:widowControl w:val="0"/>
              <w:pBdr>
                <w:top w:val="nil"/>
                <w:left w:val="nil"/>
                <w:bottom w:val="nil"/>
                <w:right w:val="nil"/>
                <w:between w:val="nil"/>
              </w:pBdr>
              <w:rPr>
                <w:rFonts w:eastAsia="Arial"/>
                <w:color w:val="000000"/>
                <w:sz w:val="16"/>
                <w:szCs w:val="16"/>
              </w:rPr>
            </w:pPr>
          </w:p>
        </w:tc>
        <w:tc>
          <w:tcPr>
            <w:tcW w:w="939" w:type="dxa"/>
            <w:tcBorders>
              <w:top w:val="nil"/>
              <w:left w:val="nil"/>
              <w:bottom w:val="single" w:sz="4" w:space="0" w:color="000000"/>
              <w:right w:val="single" w:sz="4" w:space="0" w:color="000000"/>
            </w:tcBorders>
            <w:shd w:val="clear" w:color="auto" w:fill="FFFFFF"/>
          </w:tcPr>
          <w:p w:rsidR="004D7044" w:rsidRPr="00471E34" w:rsidRDefault="004D7044" w:rsidP="006250FD">
            <w:pPr>
              <w:jc w:val="center"/>
              <w:rPr>
                <w:rFonts w:eastAsia="Arial"/>
                <w:color w:val="000000"/>
                <w:sz w:val="16"/>
                <w:szCs w:val="16"/>
              </w:rPr>
            </w:pPr>
            <w:r w:rsidRPr="00471E34">
              <w:rPr>
                <w:rFonts w:eastAsia="Arial"/>
                <w:color w:val="000000"/>
                <w:sz w:val="16"/>
                <w:szCs w:val="16"/>
              </w:rPr>
              <w:t>2023</w:t>
            </w:r>
          </w:p>
        </w:tc>
        <w:tc>
          <w:tcPr>
            <w:tcW w:w="939" w:type="dxa"/>
            <w:tcBorders>
              <w:top w:val="nil"/>
              <w:left w:val="nil"/>
              <w:bottom w:val="single" w:sz="4" w:space="0" w:color="000000"/>
              <w:right w:val="single" w:sz="4" w:space="0" w:color="000000"/>
            </w:tcBorders>
            <w:shd w:val="clear" w:color="auto" w:fill="FFFFFF"/>
          </w:tcPr>
          <w:p w:rsidR="004D7044" w:rsidRPr="00471E34" w:rsidRDefault="004D7044" w:rsidP="006250FD">
            <w:pPr>
              <w:jc w:val="center"/>
              <w:rPr>
                <w:rFonts w:eastAsia="Arial"/>
                <w:color w:val="000000"/>
                <w:sz w:val="16"/>
                <w:szCs w:val="16"/>
              </w:rPr>
            </w:pPr>
            <w:r w:rsidRPr="00471E34">
              <w:rPr>
                <w:rFonts w:eastAsia="Arial"/>
                <w:color w:val="000000"/>
                <w:sz w:val="16"/>
                <w:szCs w:val="16"/>
              </w:rPr>
              <w:t>2024</w:t>
            </w:r>
          </w:p>
        </w:tc>
        <w:tc>
          <w:tcPr>
            <w:tcW w:w="942" w:type="dxa"/>
            <w:tcBorders>
              <w:top w:val="nil"/>
              <w:left w:val="nil"/>
              <w:bottom w:val="single" w:sz="4" w:space="0" w:color="000000"/>
              <w:right w:val="single" w:sz="4" w:space="0" w:color="000000"/>
            </w:tcBorders>
            <w:shd w:val="clear" w:color="auto" w:fill="FFFFFF"/>
          </w:tcPr>
          <w:p w:rsidR="004D7044" w:rsidRPr="00471E34" w:rsidRDefault="004D7044" w:rsidP="006250FD">
            <w:pPr>
              <w:jc w:val="center"/>
              <w:rPr>
                <w:rFonts w:eastAsia="Arial"/>
                <w:color w:val="000000"/>
                <w:sz w:val="16"/>
                <w:szCs w:val="16"/>
              </w:rPr>
            </w:pPr>
            <w:r w:rsidRPr="00471E34">
              <w:rPr>
                <w:rFonts w:eastAsia="Arial"/>
                <w:color w:val="000000"/>
                <w:sz w:val="16"/>
                <w:szCs w:val="16"/>
              </w:rPr>
              <w:t>2025</w:t>
            </w:r>
          </w:p>
        </w:tc>
        <w:tc>
          <w:tcPr>
            <w:tcW w:w="1670" w:type="dxa"/>
            <w:vMerge/>
            <w:tcBorders>
              <w:top w:val="nil"/>
              <w:left w:val="single" w:sz="4" w:space="0" w:color="000000"/>
              <w:bottom w:val="single" w:sz="4" w:space="0" w:color="000000"/>
              <w:right w:val="nil"/>
            </w:tcBorders>
            <w:shd w:val="clear" w:color="auto" w:fill="FFFFFF"/>
            <w:vAlign w:val="center"/>
          </w:tcPr>
          <w:p w:rsidR="004D7044" w:rsidRPr="00471E34" w:rsidRDefault="004D7044" w:rsidP="006250FD">
            <w:pPr>
              <w:widowControl w:val="0"/>
              <w:pBdr>
                <w:top w:val="nil"/>
                <w:left w:val="nil"/>
                <w:bottom w:val="nil"/>
                <w:right w:val="nil"/>
                <w:between w:val="nil"/>
              </w:pBdr>
              <w:rPr>
                <w:rFonts w:eastAsia="Arial"/>
                <w:color w:val="000000"/>
                <w:sz w:val="16"/>
                <w:szCs w:val="16"/>
              </w:rPr>
            </w:pPr>
          </w:p>
        </w:tc>
        <w:tc>
          <w:tcPr>
            <w:tcW w:w="146" w:type="dxa"/>
            <w:vAlign w:val="center"/>
          </w:tcPr>
          <w:p w:rsidR="004D7044" w:rsidRPr="00471E34" w:rsidRDefault="004D7044" w:rsidP="006250FD">
            <w:pPr>
              <w:rPr>
                <w:sz w:val="20"/>
                <w:szCs w:val="20"/>
              </w:rPr>
            </w:pPr>
          </w:p>
        </w:tc>
      </w:tr>
      <w:tr w:rsidR="004D7044" w:rsidRPr="00471E34" w:rsidTr="00471E34">
        <w:trPr>
          <w:trHeight w:val="240"/>
        </w:trPr>
        <w:tc>
          <w:tcPr>
            <w:tcW w:w="1448" w:type="dxa"/>
            <w:tcBorders>
              <w:top w:val="nil"/>
              <w:left w:val="nil"/>
              <w:bottom w:val="nil"/>
              <w:right w:val="single" w:sz="4" w:space="0" w:color="000000"/>
            </w:tcBorders>
            <w:shd w:val="clear" w:color="auto" w:fill="FFFFFF"/>
            <w:vAlign w:val="bottom"/>
          </w:tcPr>
          <w:p w:rsidR="004D7044" w:rsidRPr="00471E34" w:rsidRDefault="004D7044" w:rsidP="006250FD">
            <w:pPr>
              <w:rPr>
                <w:rFonts w:eastAsia="Arial"/>
                <w:color w:val="000000"/>
                <w:sz w:val="16"/>
                <w:szCs w:val="16"/>
              </w:rPr>
            </w:pPr>
            <w:r w:rsidRPr="00471E34">
              <w:rPr>
                <w:rFonts w:eastAsia="Arial"/>
                <w:color w:val="000000"/>
                <w:sz w:val="16"/>
                <w:szCs w:val="16"/>
              </w:rPr>
              <w:t> </w:t>
            </w:r>
          </w:p>
        </w:tc>
        <w:tc>
          <w:tcPr>
            <w:tcW w:w="1557" w:type="dxa"/>
            <w:tcBorders>
              <w:top w:val="nil"/>
              <w:left w:val="nil"/>
              <w:bottom w:val="nil"/>
              <w:right w:val="single" w:sz="4" w:space="0" w:color="000000"/>
            </w:tcBorders>
            <w:shd w:val="clear" w:color="auto" w:fill="FFFFFF"/>
            <w:vAlign w:val="bottom"/>
          </w:tcPr>
          <w:p w:rsidR="004D7044" w:rsidRPr="00471E34" w:rsidRDefault="004D7044" w:rsidP="006250FD">
            <w:pPr>
              <w:rPr>
                <w:rFonts w:eastAsia="Arial"/>
                <w:color w:val="000000"/>
                <w:sz w:val="16"/>
                <w:szCs w:val="16"/>
              </w:rPr>
            </w:pPr>
            <w:r w:rsidRPr="00471E34">
              <w:rPr>
                <w:rFonts w:eastAsia="Arial"/>
                <w:color w:val="000000"/>
                <w:sz w:val="16"/>
                <w:szCs w:val="16"/>
              </w:rPr>
              <w:t> </w:t>
            </w:r>
          </w:p>
        </w:tc>
        <w:tc>
          <w:tcPr>
            <w:tcW w:w="1997" w:type="dxa"/>
            <w:tcBorders>
              <w:top w:val="nil"/>
              <w:left w:val="nil"/>
              <w:bottom w:val="nil"/>
              <w:right w:val="single" w:sz="4" w:space="0" w:color="000000"/>
            </w:tcBorders>
            <w:shd w:val="clear" w:color="auto" w:fill="FFFFFF"/>
            <w:vAlign w:val="bottom"/>
          </w:tcPr>
          <w:p w:rsidR="004D7044" w:rsidRPr="00471E34" w:rsidRDefault="004D7044" w:rsidP="006250FD">
            <w:pPr>
              <w:rPr>
                <w:rFonts w:eastAsia="Arial"/>
                <w:color w:val="000000"/>
                <w:sz w:val="16"/>
                <w:szCs w:val="16"/>
              </w:rPr>
            </w:pPr>
            <w:r w:rsidRPr="00471E34">
              <w:rPr>
                <w:rFonts w:eastAsia="Arial"/>
                <w:color w:val="000000"/>
                <w:sz w:val="16"/>
                <w:szCs w:val="16"/>
              </w:rPr>
              <w:t> </w:t>
            </w:r>
          </w:p>
        </w:tc>
        <w:tc>
          <w:tcPr>
            <w:tcW w:w="939" w:type="dxa"/>
            <w:tcBorders>
              <w:top w:val="nil"/>
              <w:left w:val="nil"/>
              <w:bottom w:val="nil"/>
              <w:right w:val="single" w:sz="4" w:space="0" w:color="000000"/>
            </w:tcBorders>
            <w:shd w:val="clear" w:color="auto" w:fill="FFFFFF"/>
            <w:vAlign w:val="bottom"/>
          </w:tcPr>
          <w:p w:rsidR="004D7044" w:rsidRPr="00471E34" w:rsidRDefault="004D7044" w:rsidP="006250FD">
            <w:pPr>
              <w:rPr>
                <w:rFonts w:eastAsia="Arial"/>
                <w:color w:val="000000"/>
                <w:sz w:val="16"/>
                <w:szCs w:val="16"/>
              </w:rPr>
            </w:pPr>
            <w:r w:rsidRPr="00471E34">
              <w:rPr>
                <w:rFonts w:eastAsia="Arial"/>
                <w:color w:val="000000"/>
                <w:sz w:val="16"/>
                <w:szCs w:val="16"/>
              </w:rPr>
              <w:t> </w:t>
            </w:r>
          </w:p>
        </w:tc>
        <w:tc>
          <w:tcPr>
            <w:tcW w:w="939" w:type="dxa"/>
            <w:tcBorders>
              <w:top w:val="nil"/>
              <w:left w:val="nil"/>
              <w:bottom w:val="nil"/>
              <w:right w:val="single" w:sz="4" w:space="0" w:color="000000"/>
            </w:tcBorders>
            <w:shd w:val="clear" w:color="auto" w:fill="FFFFFF"/>
            <w:vAlign w:val="bottom"/>
          </w:tcPr>
          <w:p w:rsidR="004D7044" w:rsidRPr="00471E34" w:rsidRDefault="004D7044" w:rsidP="006250FD">
            <w:pPr>
              <w:rPr>
                <w:rFonts w:eastAsia="Arial"/>
                <w:color w:val="000000"/>
                <w:sz w:val="16"/>
                <w:szCs w:val="16"/>
              </w:rPr>
            </w:pPr>
            <w:r w:rsidRPr="00471E34">
              <w:rPr>
                <w:rFonts w:eastAsia="Arial"/>
                <w:color w:val="000000"/>
                <w:sz w:val="16"/>
                <w:szCs w:val="16"/>
              </w:rPr>
              <w:t> </w:t>
            </w:r>
          </w:p>
        </w:tc>
        <w:tc>
          <w:tcPr>
            <w:tcW w:w="942" w:type="dxa"/>
            <w:tcBorders>
              <w:top w:val="nil"/>
              <w:left w:val="nil"/>
              <w:bottom w:val="nil"/>
              <w:right w:val="single" w:sz="4" w:space="0" w:color="000000"/>
            </w:tcBorders>
            <w:shd w:val="clear" w:color="auto" w:fill="FFFFFF"/>
            <w:vAlign w:val="bottom"/>
          </w:tcPr>
          <w:p w:rsidR="004D7044" w:rsidRPr="00471E34" w:rsidRDefault="004D7044" w:rsidP="006250FD">
            <w:pPr>
              <w:rPr>
                <w:rFonts w:eastAsia="Arial"/>
                <w:color w:val="000000"/>
                <w:sz w:val="16"/>
                <w:szCs w:val="16"/>
              </w:rPr>
            </w:pPr>
            <w:r w:rsidRPr="00471E34">
              <w:rPr>
                <w:rFonts w:eastAsia="Arial"/>
                <w:color w:val="000000"/>
                <w:sz w:val="16"/>
                <w:szCs w:val="16"/>
              </w:rPr>
              <w:t> </w:t>
            </w:r>
          </w:p>
        </w:tc>
        <w:tc>
          <w:tcPr>
            <w:tcW w:w="1670" w:type="dxa"/>
            <w:vMerge w:val="restart"/>
            <w:tcBorders>
              <w:top w:val="nil"/>
              <w:left w:val="single" w:sz="4" w:space="0" w:color="000000"/>
              <w:bottom w:val="nil"/>
              <w:right w:val="nil"/>
            </w:tcBorders>
            <w:shd w:val="clear" w:color="auto" w:fill="FFFFFF"/>
            <w:vAlign w:val="bottom"/>
          </w:tcPr>
          <w:p w:rsidR="004D7044" w:rsidRPr="00471E34" w:rsidRDefault="004D7044" w:rsidP="006250FD">
            <w:pPr>
              <w:rPr>
                <w:rFonts w:eastAsia="Arial"/>
                <w:color w:val="000000"/>
                <w:sz w:val="16"/>
                <w:szCs w:val="16"/>
              </w:rPr>
            </w:pPr>
            <w:r w:rsidRPr="00471E34">
              <w:rPr>
                <w:rFonts w:eastAsia="Arial"/>
                <w:color w:val="000000"/>
                <w:sz w:val="16"/>
                <w:szCs w:val="16"/>
              </w:rPr>
              <w:t> </w:t>
            </w:r>
          </w:p>
        </w:tc>
        <w:tc>
          <w:tcPr>
            <w:tcW w:w="146" w:type="dxa"/>
            <w:vAlign w:val="center"/>
          </w:tcPr>
          <w:p w:rsidR="004D7044" w:rsidRPr="00471E34" w:rsidRDefault="004D7044" w:rsidP="006250FD">
            <w:pPr>
              <w:rPr>
                <w:sz w:val="20"/>
                <w:szCs w:val="20"/>
              </w:rPr>
            </w:pPr>
          </w:p>
        </w:tc>
      </w:tr>
      <w:tr w:rsidR="004D7044" w:rsidRPr="00471E34" w:rsidTr="00471E34">
        <w:trPr>
          <w:trHeight w:val="240"/>
        </w:trPr>
        <w:tc>
          <w:tcPr>
            <w:tcW w:w="1448" w:type="dxa"/>
            <w:tcBorders>
              <w:top w:val="nil"/>
              <w:left w:val="nil"/>
              <w:bottom w:val="nil"/>
              <w:right w:val="single" w:sz="4" w:space="0" w:color="000000"/>
            </w:tcBorders>
            <w:shd w:val="clear" w:color="auto" w:fill="FFFFFF"/>
            <w:vAlign w:val="bottom"/>
          </w:tcPr>
          <w:p w:rsidR="004D7044" w:rsidRPr="00471E34" w:rsidRDefault="004D7044" w:rsidP="006250FD">
            <w:pPr>
              <w:rPr>
                <w:rFonts w:eastAsia="Arial"/>
                <w:color w:val="000000"/>
                <w:sz w:val="16"/>
                <w:szCs w:val="16"/>
              </w:rPr>
            </w:pPr>
            <w:r w:rsidRPr="00471E34">
              <w:rPr>
                <w:rFonts w:eastAsia="Arial"/>
                <w:color w:val="000000"/>
                <w:sz w:val="16"/>
                <w:szCs w:val="16"/>
              </w:rPr>
              <w:t> </w:t>
            </w:r>
          </w:p>
        </w:tc>
        <w:tc>
          <w:tcPr>
            <w:tcW w:w="1557" w:type="dxa"/>
            <w:tcBorders>
              <w:top w:val="nil"/>
              <w:left w:val="nil"/>
              <w:bottom w:val="nil"/>
              <w:right w:val="single" w:sz="4" w:space="0" w:color="000000"/>
            </w:tcBorders>
            <w:shd w:val="clear" w:color="auto" w:fill="FFFFFF"/>
            <w:vAlign w:val="bottom"/>
          </w:tcPr>
          <w:p w:rsidR="004D7044" w:rsidRPr="00471E34" w:rsidRDefault="004D7044" w:rsidP="006250FD">
            <w:pPr>
              <w:rPr>
                <w:rFonts w:eastAsia="Arial"/>
                <w:color w:val="000000"/>
                <w:sz w:val="16"/>
                <w:szCs w:val="16"/>
              </w:rPr>
            </w:pPr>
            <w:r w:rsidRPr="00471E34">
              <w:rPr>
                <w:rFonts w:eastAsia="Arial"/>
                <w:color w:val="000000"/>
                <w:sz w:val="16"/>
                <w:szCs w:val="16"/>
              </w:rPr>
              <w:t> </w:t>
            </w:r>
          </w:p>
        </w:tc>
        <w:tc>
          <w:tcPr>
            <w:tcW w:w="1997" w:type="dxa"/>
            <w:tcBorders>
              <w:top w:val="nil"/>
              <w:left w:val="nil"/>
              <w:bottom w:val="nil"/>
              <w:right w:val="single" w:sz="4" w:space="0" w:color="000000"/>
            </w:tcBorders>
            <w:shd w:val="clear" w:color="auto" w:fill="FFFFFF"/>
            <w:vAlign w:val="bottom"/>
          </w:tcPr>
          <w:p w:rsidR="004D7044" w:rsidRPr="00471E34" w:rsidRDefault="004D7044" w:rsidP="006250FD">
            <w:pPr>
              <w:rPr>
                <w:rFonts w:eastAsia="Arial"/>
                <w:color w:val="000000"/>
                <w:sz w:val="16"/>
                <w:szCs w:val="16"/>
              </w:rPr>
            </w:pPr>
            <w:r w:rsidRPr="00471E34">
              <w:rPr>
                <w:rFonts w:eastAsia="Arial"/>
                <w:color w:val="000000"/>
                <w:sz w:val="16"/>
                <w:szCs w:val="16"/>
              </w:rPr>
              <w:t> </w:t>
            </w:r>
          </w:p>
        </w:tc>
        <w:tc>
          <w:tcPr>
            <w:tcW w:w="939" w:type="dxa"/>
            <w:tcBorders>
              <w:top w:val="nil"/>
              <w:left w:val="nil"/>
              <w:bottom w:val="nil"/>
              <w:right w:val="single" w:sz="4" w:space="0" w:color="000000"/>
            </w:tcBorders>
            <w:shd w:val="clear" w:color="auto" w:fill="FFFFFF"/>
            <w:vAlign w:val="bottom"/>
          </w:tcPr>
          <w:p w:rsidR="004D7044" w:rsidRPr="00471E34" w:rsidRDefault="004D7044" w:rsidP="006250FD">
            <w:pPr>
              <w:rPr>
                <w:rFonts w:eastAsia="Arial"/>
                <w:color w:val="000000"/>
                <w:sz w:val="16"/>
                <w:szCs w:val="16"/>
              </w:rPr>
            </w:pPr>
            <w:r w:rsidRPr="00471E34">
              <w:rPr>
                <w:rFonts w:eastAsia="Arial"/>
                <w:color w:val="000000"/>
                <w:sz w:val="16"/>
                <w:szCs w:val="16"/>
              </w:rPr>
              <w:t> </w:t>
            </w:r>
          </w:p>
        </w:tc>
        <w:tc>
          <w:tcPr>
            <w:tcW w:w="939" w:type="dxa"/>
            <w:tcBorders>
              <w:top w:val="nil"/>
              <w:left w:val="nil"/>
              <w:bottom w:val="nil"/>
              <w:right w:val="single" w:sz="4" w:space="0" w:color="000000"/>
            </w:tcBorders>
            <w:shd w:val="clear" w:color="auto" w:fill="FFFFFF"/>
            <w:vAlign w:val="bottom"/>
          </w:tcPr>
          <w:p w:rsidR="004D7044" w:rsidRPr="00471E34" w:rsidRDefault="004D7044" w:rsidP="006250FD">
            <w:pPr>
              <w:rPr>
                <w:rFonts w:eastAsia="Arial"/>
                <w:color w:val="000000"/>
                <w:sz w:val="16"/>
                <w:szCs w:val="16"/>
              </w:rPr>
            </w:pPr>
            <w:r w:rsidRPr="00471E34">
              <w:rPr>
                <w:rFonts w:eastAsia="Arial"/>
                <w:color w:val="000000"/>
                <w:sz w:val="16"/>
                <w:szCs w:val="16"/>
              </w:rPr>
              <w:t> </w:t>
            </w:r>
          </w:p>
        </w:tc>
        <w:tc>
          <w:tcPr>
            <w:tcW w:w="942" w:type="dxa"/>
            <w:tcBorders>
              <w:top w:val="nil"/>
              <w:left w:val="nil"/>
              <w:bottom w:val="nil"/>
              <w:right w:val="single" w:sz="4" w:space="0" w:color="000000"/>
            </w:tcBorders>
            <w:shd w:val="clear" w:color="auto" w:fill="FFFFFF"/>
            <w:vAlign w:val="bottom"/>
          </w:tcPr>
          <w:p w:rsidR="004D7044" w:rsidRPr="00471E34" w:rsidRDefault="004D7044" w:rsidP="006250FD">
            <w:pPr>
              <w:rPr>
                <w:rFonts w:eastAsia="Arial"/>
                <w:color w:val="000000"/>
                <w:sz w:val="16"/>
                <w:szCs w:val="16"/>
              </w:rPr>
            </w:pPr>
            <w:r w:rsidRPr="00471E34">
              <w:rPr>
                <w:rFonts w:eastAsia="Arial"/>
                <w:color w:val="000000"/>
                <w:sz w:val="16"/>
                <w:szCs w:val="16"/>
              </w:rPr>
              <w:t> </w:t>
            </w:r>
          </w:p>
        </w:tc>
        <w:tc>
          <w:tcPr>
            <w:tcW w:w="1670" w:type="dxa"/>
            <w:vMerge/>
            <w:tcBorders>
              <w:top w:val="nil"/>
              <w:left w:val="single" w:sz="4" w:space="0" w:color="000000"/>
              <w:bottom w:val="nil"/>
              <w:right w:val="nil"/>
            </w:tcBorders>
            <w:shd w:val="clear" w:color="auto" w:fill="FFFFFF"/>
            <w:vAlign w:val="bottom"/>
          </w:tcPr>
          <w:p w:rsidR="004D7044" w:rsidRPr="00471E34" w:rsidRDefault="004D7044" w:rsidP="006250FD">
            <w:pPr>
              <w:widowControl w:val="0"/>
              <w:pBdr>
                <w:top w:val="nil"/>
                <w:left w:val="nil"/>
                <w:bottom w:val="nil"/>
                <w:right w:val="nil"/>
                <w:between w:val="nil"/>
              </w:pBdr>
              <w:rPr>
                <w:rFonts w:eastAsia="Arial"/>
                <w:color w:val="000000"/>
                <w:sz w:val="16"/>
                <w:szCs w:val="16"/>
              </w:rPr>
            </w:pPr>
          </w:p>
        </w:tc>
        <w:tc>
          <w:tcPr>
            <w:tcW w:w="146" w:type="dxa"/>
            <w:vAlign w:val="center"/>
          </w:tcPr>
          <w:p w:rsidR="004D7044" w:rsidRPr="00471E34" w:rsidRDefault="004D7044" w:rsidP="006250FD">
            <w:pPr>
              <w:rPr>
                <w:sz w:val="20"/>
                <w:szCs w:val="20"/>
              </w:rPr>
            </w:pPr>
          </w:p>
        </w:tc>
      </w:tr>
      <w:tr w:rsidR="004D7044" w:rsidRPr="00471E34" w:rsidTr="00471E34">
        <w:trPr>
          <w:trHeight w:val="240"/>
        </w:trPr>
        <w:tc>
          <w:tcPr>
            <w:tcW w:w="1448" w:type="dxa"/>
            <w:tcBorders>
              <w:top w:val="nil"/>
              <w:left w:val="nil"/>
              <w:bottom w:val="single" w:sz="4" w:space="0" w:color="000000"/>
              <w:right w:val="single" w:sz="4" w:space="0" w:color="000000"/>
            </w:tcBorders>
            <w:shd w:val="clear" w:color="auto" w:fill="FFFFFF"/>
            <w:vAlign w:val="bottom"/>
          </w:tcPr>
          <w:p w:rsidR="004D7044" w:rsidRPr="00471E34" w:rsidRDefault="004D7044" w:rsidP="006250FD">
            <w:pPr>
              <w:rPr>
                <w:rFonts w:eastAsia="Arial"/>
                <w:color w:val="000000"/>
                <w:sz w:val="16"/>
                <w:szCs w:val="16"/>
              </w:rPr>
            </w:pPr>
            <w:r w:rsidRPr="00471E34">
              <w:rPr>
                <w:rFonts w:eastAsia="Arial"/>
                <w:color w:val="000000"/>
                <w:sz w:val="16"/>
                <w:szCs w:val="16"/>
              </w:rPr>
              <w:t> </w:t>
            </w:r>
          </w:p>
        </w:tc>
        <w:tc>
          <w:tcPr>
            <w:tcW w:w="1557" w:type="dxa"/>
            <w:tcBorders>
              <w:top w:val="nil"/>
              <w:left w:val="nil"/>
              <w:bottom w:val="single" w:sz="4" w:space="0" w:color="000000"/>
              <w:right w:val="single" w:sz="4" w:space="0" w:color="000000"/>
            </w:tcBorders>
            <w:shd w:val="clear" w:color="auto" w:fill="FFFFFF"/>
            <w:vAlign w:val="bottom"/>
          </w:tcPr>
          <w:p w:rsidR="004D7044" w:rsidRPr="00471E34" w:rsidRDefault="004D7044" w:rsidP="006250FD">
            <w:pPr>
              <w:rPr>
                <w:rFonts w:eastAsia="Arial"/>
                <w:color w:val="000000"/>
                <w:sz w:val="16"/>
                <w:szCs w:val="16"/>
              </w:rPr>
            </w:pPr>
            <w:r w:rsidRPr="00471E34">
              <w:rPr>
                <w:rFonts w:eastAsia="Arial"/>
                <w:color w:val="000000"/>
                <w:sz w:val="16"/>
                <w:szCs w:val="16"/>
              </w:rPr>
              <w:t> </w:t>
            </w:r>
          </w:p>
        </w:tc>
        <w:tc>
          <w:tcPr>
            <w:tcW w:w="1997" w:type="dxa"/>
            <w:tcBorders>
              <w:top w:val="nil"/>
              <w:left w:val="nil"/>
              <w:bottom w:val="single" w:sz="4" w:space="0" w:color="000000"/>
              <w:right w:val="single" w:sz="4" w:space="0" w:color="000000"/>
            </w:tcBorders>
            <w:shd w:val="clear" w:color="auto" w:fill="FFFFFF"/>
            <w:vAlign w:val="bottom"/>
          </w:tcPr>
          <w:p w:rsidR="004D7044" w:rsidRPr="00471E34" w:rsidRDefault="004D7044" w:rsidP="006250FD">
            <w:pPr>
              <w:rPr>
                <w:rFonts w:eastAsia="Arial"/>
                <w:color w:val="000000"/>
                <w:sz w:val="16"/>
                <w:szCs w:val="16"/>
              </w:rPr>
            </w:pPr>
            <w:r w:rsidRPr="00471E34">
              <w:rPr>
                <w:rFonts w:eastAsia="Arial"/>
                <w:color w:val="000000"/>
                <w:sz w:val="16"/>
                <w:szCs w:val="16"/>
              </w:rPr>
              <w:t> </w:t>
            </w:r>
          </w:p>
        </w:tc>
        <w:tc>
          <w:tcPr>
            <w:tcW w:w="939" w:type="dxa"/>
            <w:tcBorders>
              <w:top w:val="nil"/>
              <w:left w:val="nil"/>
              <w:bottom w:val="single" w:sz="4" w:space="0" w:color="000000"/>
              <w:right w:val="single" w:sz="4" w:space="0" w:color="000000"/>
            </w:tcBorders>
            <w:shd w:val="clear" w:color="auto" w:fill="FFFFFF"/>
            <w:vAlign w:val="bottom"/>
          </w:tcPr>
          <w:p w:rsidR="004D7044" w:rsidRPr="00471E34" w:rsidRDefault="004D7044" w:rsidP="006250FD">
            <w:pPr>
              <w:rPr>
                <w:rFonts w:eastAsia="Arial"/>
                <w:color w:val="000000"/>
                <w:sz w:val="16"/>
                <w:szCs w:val="16"/>
              </w:rPr>
            </w:pPr>
            <w:r w:rsidRPr="00471E34">
              <w:rPr>
                <w:rFonts w:eastAsia="Arial"/>
                <w:color w:val="000000"/>
                <w:sz w:val="16"/>
                <w:szCs w:val="16"/>
              </w:rPr>
              <w:t> </w:t>
            </w:r>
          </w:p>
        </w:tc>
        <w:tc>
          <w:tcPr>
            <w:tcW w:w="939" w:type="dxa"/>
            <w:tcBorders>
              <w:top w:val="nil"/>
              <w:left w:val="nil"/>
              <w:bottom w:val="single" w:sz="4" w:space="0" w:color="000000"/>
              <w:right w:val="single" w:sz="4" w:space="0" w:color="000000"/>
            </w:tcBorders>
            <w:shd w:val="clear" w:color="auto" w:fill="FFFFFF"/>
            <w:vAlign w:val="bottom"/>
          </w:tcPr>
          <w:p w:rsidR="004D7044" w:rsidRPr="00471E34" w:rsidRDefault="004D7044" w:rsidP="006250FD">
            <w:pPr>
              <w:rPr>
                <w:rFonts w:eastAsia="Arial"/>
                <w:color w:val="000000"/>
                <w:sz w:val="16"/>
                <w:szCs w:val="16"/>
              </w:rPr>
            </w:pPr>
            <w:r w:rsidRPr="00471E34">
              <w:rPr>
                <w:rFonts w:eastAsia="Arial"/>
                <w:color w:val="000000"/>
                <w:sz w:val="16"/>
                <w:szCs w:val="16"/>
              </w:rPr>
              <w:t> </w:t>
            </w:r>
          </w:p>
        </w:tc>
        <w:tc>
          <w:tcPr>
            <w:tcW w:w="942" w:type="dxa"/>
            <w:tcBorders>
              <w:top w:val="nil"/>
              <w:left w:val="nil"/>
              <w:bottom w:val="single" w:sz="4" w:space="0" w:color="000000"/>
              <w:right w:val="single" w:sz="4" w:space="0" w:color="000000"/>
            </w:tcBorders>
            <w:shd w:val="clear" w:color="auto" w:fill="FFFFFF"/>
            <w:vAlign w:val="bottom"/>
          </w:tcPr>
          <w:p w:rsidR="004D7044" w:rsidRPr="00471E34" w:rsidRDefault="004D7044" w:rsidP="006250FD">
            <w:pPr>
              <w:rPr>
                <w:rFonts w:eastAsia="Arial"/>
                <w:color w:val="000000"/>
                <w:sz w:val="16"/>
                <w:szCs w:val="16"/>
              </w:rPr>
            </w:pPr>
            <w:r w:rsidRPr="00471E34">
              <w:rPr>
                <w:rFonts w:eastAsia="Arial"/>
                <w:color w:val="000000"/>
                <w:sz w:val="16"/>
                <w:szCs w:val="16"/>
              </w:rPr>
              <w:t> </w:t>
            </w:r>
          </w:p>
        </w:tc>
        <w:tc>
          <w:tcPr>
            <w:tcW w:w="1670" w:type="dxa"/>
            <w:tcBorders>
              <w:top w:val="nil"/>
              <w:left w:val="nil"/>
              <w:bottom w:val="single" w:sz="4" w:space="0" w:color="000000"/>
              <w:right w:val="nil"/>
            </w:tcBorders>
            <w:shd w:val="clear" w:color="auto" w:fill="FFFFFF"/>
            <w:vAlign w:val="bottom"/>
          </w:tcPr>
          <w:p w:rsidR="004D7044" w:rsidRPr="00471E34" w:rsidRDefault="004D7044" w:rsidP="006250FD">
            <w:pPr>
              <w:rPr>
                <w:rFonts w:eastAsia="Arial"/>
                <w:color w:val="000000"/>
                <w:sz w:val="16"/>
                <w:szCs w:val="16"/>
              </w:rPr>
            </w:pPr>
            <w:r w:rsidRPr="00471E34">
              <w:rPr>
                <w:rFonts w:eastAsia="Arial"/>
                <w:color w:val="000000"/>
                <w:sz w:val="16"/>
                <w:szCs w:val="16"/>
              </w:rPr>
              <w:t> </w:t>
            </w:r>
          </w:p>
        </w:tc>
        <w:tc>
          <w:tcPr>
            <w:tcW w:w="146" w:type="dxa"/>
            <w:vAlign w:val="center"/>
          </w:tcPr>
          <w:p w:rsidR="004D7044" w:rsidRPr="00471E34" w:rsidRDefault="004D7044" w:rsidP="006250FD">
            <w:pPr>
              <w:rPr>
                <w:sz w:val="20"/>
                <w:szCs w:val="20"/>
              </w:rPr>
            </w:pPr>
          </w:p>
        </w:tc>
      </w:tr>
      <w:tr w:rsidR="004D7044" w:rsidRPr="00471E34" w:rsidTr="00471E34">
        <w:trPr>
          <w:trHeight w:val="240"/>
        </w:trPr>
        <w:tc>
          <w:tcPr>
            <w:tcW w:w="5002" w:type="dxa"/>
            <w:gridSpan w:val="3"/>
            <w:tcBorders>
              <w:top w:val="single" w:sz="4" w:space="0" w:color="000000"/>
              <w:left w:val="nil"/>
              <w:bottom w:val="single" w:sz="4" w:space="0" w:color="000000"/>
              <w:right w:val="single" w:sz="4" w:space="0" w:color="000000"/>
            </w:tcBorders>
            <w:shd w:val="clear" w:color="auto" w:fill="FFFFFF"/>
            <w:vAlign w:val="bottom"/>
          </w:tcPr>
          <w:p w:rsidR="004D7044" w:rsidRPr="00471E34" w:rsidRDefault="004D7044" w:rsidP="006250FD">
            <w:pPr>
              <w:rPr>
                <w:rFonts w:eastAsia="Arial"/>
                <w:color w:val="000000"/>
                <w:sz w:val="16"/>
                <w:szCs w:val="16"/>
              </w:rPr>
            </w:pPr>
            <w:r w:rsidRPr="00471E34">
              <w:rPr>
                <w:rFonts w:eastAsia="Arial"/>
                <w:color w:val="000000"/>
                <w:sz w:val="16"/>
                <w:szCs w:val="16"/>
              </w:rPr>
              <w:t>TOTAL</w:t>
            </w:r>
          </w:p>
        </w:tc>
        <w:tc>
          <w:tcPr>
            <w:tcW w:w="939" w:type="dxa"/>
            <w:tcBorders>
              <w:top w:val="nil"/>
              <w:left w:val="nil"/>
              <w:bottom w:val="single" w:sz="4" w:space="0" w:color="000000"/>
              <w:right w:val="single" w:sz="4" w:space="0" w:color="000000"/>
            </w:tcBorders>
            <w:shd w:val="clear" w:color="auto" w:fill="FFFFFF"/>
            <w:vAlign w:val="bottom"/>
          </w:tcPr>
          <w:p w:rsidR="004D7044" w:rsidRPr="00471E34" w:rsidRDefault="004D7044" w:rsidP="006250FD">
            <w:pPr>
              <w:jc w:val="right"/>
              <w:rPr>
                <w:rFonts w:eastAsia="Arial"/>
                <w:color w:val="000000"/>
                <w:sz w:val="16"/>
                <w:szCs w:val="16"/>
              </w:rPr>
            </w:pPr>
            <w:r w:rsidRPr="00471E34">
              <w:rPr>
                <w:rFonts w:eastAsia="Arial"/>
                <w:color w:val="000000"/>
                <w:sz w:val="16"/>
                <w:szCs w:val="16"/>
              </w:rPr>
              <w:t>0</w:t>
            </w:r>
          </w:p>
        </w:tc>
        <w:tc>
          <w:tcPr>
            <w:tcW w:w="939" w:type="dxa"/>
            <w:tcBorders>
              <w:top w:val="nil"/>
              <w:left w:val="nil"/>
              <w:bottom w:val="single" w:sz="4" w:space="0" w:color="000000"/>
              <w:right w:val="single" w:sz="4" w:space="0" w:color="000000"/>
            </w:tcBorders>
            <w:shd w:val="clear" w:color="auto" w:fill="FFFFFF"/>
            <w:vAlign w:val="bottom"/>
          </w:tcPr>
          <w:p w:rsidR="004D7044" w:rsidRPr="00471E34" w:rsidRDefault="004D7044" w:rsidP="006250FD">
            <w:pPr>
              <w:jc w:val="right"/>
              <w:rPr>
                <w:rFonts w:eastAsia="Arial"/>
                <w:color w:val="000000"/>
                <w:sz w:val="16"/>
                <w:szCs w:val="16"/>
              </w:rPr>
            </w:pPr>
            <w:r w:rsidRPr="00471E34">
              <w:rPr>
                <w:rFonts w:eastAsia="Arial"/>
                <w:color w:val="000000"/>
                <w:sz w:val="16"/>
                <w:szCs w:val="16"/>
              </w:rPr>
              <w:t>0</w:t>
            </w:r>
          </w:p>
        </w:tc>
        <w:tc>
          <w:tcPr>
            <w:tcW w:w="942" w:type="dxa"/>
            <w:tcBorders>
              <w:top w:val="nil"/>
              <w:left w:val="nil"/>
              <w:bottom w:val="single" w:sz="4" w:space="0" w:color="000000"/>
              <w:right w:val="single" w:sz="4" w:space="0" w:color="000000"/>
            </w:tcBorders>
            <w:shd w:val="clear" w:color="auto" w:fill="FFFFFF"/>
            <w:vAlign w:val="bottom"/>
          </w:tcPr>
          <w:p w:rsidR="004D7044" w:rsidRPr="00471E34" w:rsidRDefault="004D7044" w:rsidP="006250FD">
            <w:pPr>
              <w:jc w:val="right"/>
              <w:rPr>
                <w:rFonts w:eastAsia="Arial"/>
                <w:color w:val="000000"/>
                <w:sz w:val="16"/>
                <w:szCs w:val="16"/>
              </w:rPr>
            </w:pPr>
            <w:r w:rsidRPr="00471E34">
              <w:rPr>
                <w:rFonts w:eastAsia="Arial"/>
                <w:color w:val="000000"/>
                <w:sz w:val="16"/>
                <w:szCs w:val="16"/>
              </w:rPr>
              <w:t>0</w:t>
            </w:r>
          </w:p>
        </w:tc>
        <w:tc>
          <w:tcPr>
            <w:tcW w:w="1670" w:type="dxa"/>
            <w:tcBorders>
              <w:top w:val="nil"/>
              <w:left w:val="nil"/>
              <w:bottom w:val="single" w:sz="4" w:space="0" w:color="000000"/>
              <w:right w:val="nil"/>
            </w:tcBorders>
            <w:shd w:val="clear" w:color="auto" w:fill="FFFFFF"/>
            <w:vAlign w:val="bottom"/>
          </w:tcPr>
          <w:p w:rsidR="004D7044" w:rsidRPr="00471E34" w:rsidRDefault="004D7044" w:rsidP="006250FD">
            <w:pPr>
              <w:jc w:val="right"/>
              <w:rPr>
                <w:rFonts w:eastAsia="Arial"/>
                <w:color w:val="000000"/>
                <w:sz w:val="16"/>
                <w:szCs w:val="16"/>
              </w:rPr>
            </w:pPr>
            <w:r w:rsidRPr="00471E34">
              <w:rPr>
                <w:rFonts w:eastAsia="Arial"/>
                <w:color w:val="000000"/>
                <w:sz w:val="16"/>
                <w:szCs w:val="16"/>
              </w:rPr>
              <w:t>0</w:t>
            </w:r>
          </w:p>
        </w:tc>
        <w:tc>
          <w:tcPr>
            <w:tcW w:w="146" w:type="dxa"/>
            <w:vAlign w:val="center"/>
          </w:tcPr>
          <w:p w:rsidR="004D7044" w:rsidRPr="00471E34" w:rsidRDefault="004D7044" w:rsidP="006250FD">
            <w:pPr>
              <w:rPr>
                <w:sz w:val="20"/>
                <w:szCs w:val="20"/>
              </w:rPr>
            </w:pPr>
          </w:p>
        </w:tc>
      </w:tr>
    </w:tbl>
    <w:p w:rsidR="004D7044" w:rsidRPr="00471E34" w:rsidRDefault="004D7044" w:rsidP="006250FD">
      <w:pPr>
        <w:ind w:firstLine="1080"/>
        <w:jc w:val="both"/>
        <w:rPr>
          <w:rFonts w:eastAsia="Arial"/>
          <w:sz w:val="22"/>
          <w:szCs w:val="22"/>
        </w:rPr>
      </w:pPr>
    </w:p>
    <w:p w:rsidR="004D7044" w:rsidRPr="00471E34" w:rsidRDefault="004D7044" w:rsidP="006250FD">
      <w:pPr>
        <w:ind w:firstLine="1080"/>
        <w:jc w:val="both"/>
        <w:rPr>
          <w:rFonts w:eastAsia="Arial"/>
          <w:sz w:val="22"/>
          <w:szCs w:val="22"/>
        </w:rPr>
      </w:pPr>
    </w:p>
    <w:p w:rsidR="004D7044" w:rsidRPr="00471E34" w:rsidRDefault="004D7044" w:rsidP="006250FD">
      <w:pPr>
        <w:rPr>
          <w:rFonts w:eastAsia="Arial"/>
          <w:b/>
          <w:sz w:val="22"/>
          <w:szCs w:val="22"/>
        </w:rPr>
      </w:pPr>
      <w:r w:rsidRPr="00471E34">
        <w:rPr>
          <w:rFonts w:eastAsia="Arial"/>
          <w:b/>
          <w:sz w:val="22"/>
          <w:szCs w:val="22"/>
        </w:rPr>
        <w:t>7. Margem de Expansão das Despesas Obrigatórias de Caráter Continuado</w:t>
      </w:r>
    </w:p>
    <w:p w:rsidR="004D7044" w:rsidRPr="00471E34" w:rsidRDefault="004D7044" w:rsidP="006250FD">
      <w:pPr>
        <w:ind w:firstLine="1080"/>
        <w:jc w:val="both"/>
        <w:rPr>
          <w:rFonts w:eastAsia="Arial"/>
          <w:sz w:val="22"/>
          <w:szCs w:val="22"/>
        </w:rPr>
      </w:pPr>
    </w:p>
    <w:p w:rsidR="004D7044" w:rsidRPr="00471E34" w:rsidRDefault="004D7044" w:rsidP="006250FD">
      <w:pPr>
        <w:ind w:firstLine="1080"/>
        <w:jc w:val="both"/>
        <w:rPr>
          <w:rFonts w:eastAsia="Arial"/>
          <w:sz w:val="22"/>
          <w:szCs w:val="22"/>
        </w:rPr>
      </w:pPr>
      <w:r w:rsidRPr="00471E34">
        <w:rPr>
          <w:rFonts w:eastAsia="Arial"/>
          <w:sz w:val="22"/>
          <w:szCs w:val="22"/>
        </w:rPr>
        <w:t xml:space="preserve">A Lei Complementar n.º 101/2000, LRF, define no art. </w:t>
      </w:r>
      <w:proofErr w:type="gramStart"/>
      <w:r w:rsidRPr="00471E34">
        <w:rPr>
          <w:rFonts w:eastAsia="Arial"/>
          <w:sz w:val="22"/>
          <w:szCs w:val="22"/>
        </w:rPr>
        <w:t>17 despesa</w:t>
      </w:r>
      <w:proofErr w:type="gramEnd"/>
      <w:r w:rsidRPr="00471E34">
        <w:rPr>
          <w:rFonts w:eastAsia="Arial"/>
          <w:sz w:val="22"/>
          <w:szCs w:val="22"/>
        </w:rPr>
        <w:t xml:space="preserve"> obrigatória de caráter continuado (DOCC) como "a despesa corrente derivada de lei, medida provisória ou ato administrativo normativo que fixem para o ente a obrigação legal de sua execução por um período superior a dois exercícios”.</w:t>
      </w:r>
    </w:p>
    <w:p w:rsidR="004D7044" w:rsidRPr="00471E34" w:rsidRDefault="004D7044" w:rsidP="006250FD">
      <w:pPr>
        <w:ind w:firstLine="1080"/>
        <w:jc w:val="both"/>
        <w:rPr>
          <w:rFonts w:eastAsia="Arial"/>
          <w:sz w:val="22"/>
          <w:szCs w:val="22"/>
        </w:rPr>
      </w:pPr>
      <w:r w:rsidRPr="00471E34">
        <w:rPr>
          <w:rFonts w:eastAsia="Arial"/>
          <w:sz w:val="22"/>
          <w:szCs w:val="22"/>
        </w:rPr>
        <w:t>Para o exercício de 2023, a referida cobertura dar-se-á mediante o aumento permanente de receita, considerando o crescimento real da atividade econômica refletido diretamente na arrecadação municipal.</w:t>
      </w:r>
    </w:p>
    <w:p w:rsidR="004D7044" w:rsidRPr="00471E34" w:rsidRDefault="004D7044" w:rsidP="006250FD">
      <w:pPr>
        <w:ind w:firstLine="1080"/>
        <w:jc w:val="both"/>
        <w:rPr>
          <w:rFonts w:eastAsia="Arial"/>
          <w:sz w:val="22"/>
          <w:szCs w:val="22"/>
        </w:rPr>
      </w:pPr>
      <w:r w:rsidRPr="00471E34">
        <w:rPr>
          <w:rFonts w:eastAsia="Arial"/>
          <w:sz w:val="22"/>
          <w:szCs w:val="22"/>
        </w:rPr>
        <w:t>Nessa apuração foi aplicada a taxa de crescimento esperada para o PIB Nacional de 3%, obtendo-se uma margem de R$ 825.667,00, para cobertura das despesas obrigatórias de caráter continuado.</w:t>
      </w:r>
    </w:p>
    <w:p w:rsidR="004D7044" w:rsidRPr="00471E34" w:rsidRDefault="004D7044" w:rsidP="006250FD">
      <w:pPr>
        <w:ind w:firstLine="1080"/>
        <w:jc w:val="both"/>
        <w:rPr>
          <w:rFonts w:eastAsia="Arial"/>
          <w:sz w:val="22"/>
          <w:szCs w:val="22"/>
        </w:rPr>
      </w:pPr>
    </w:p>
    <w:tbl>
      <w:tblPr>
        <w:tblW w:w="8606" w:type="dxa"/>
        <w:jc w:val="center"/>
        <w:tblCellMar>
          <w:left w:w="70" w:type="dxa"/>
          <w:right w:w="70" w:type="dxa"/>
        </w:tblCellMar>
        <w:tblLook w:val="04A0" w:firstRow="1" w:lastRow="0" w:firstColumn="1" w:lastColumn="0" w:noHBand="0" w:noVBand="1"/>
      </w:tblPr>
      <w:tblGrid>
        <w:gridCol w:w="6040"/>
        <w:gridCol w:w="2560"/>
        <w:gridCol w:w="146"/>
      </w:tblGrid>
      <w:tr w:rsidR="004D7044" w:rsidRPr="00471E34" w:rsidTr="00471E34">
        <w:trPr>
          <w:gridAfter w:val="1"/>
          <w:wAfter w:w="6" w:type="dxa"/>
          <w:trHeight w:val="240"/>
          <w:jc w:val="center"/>
        </w:trPr>
        <w:tc>
          <w:tcPr>
            <w:tcW w:w="8600" w:type="dxa"/>
            <w:gridSpan w:val="2"/>
            <w:tcBorders>
              <w:top w:val="single" w:sz="4" w:space="0" w:color="FFFFFF"/>
              <w:left w:val="single" w:sz="4" w:space="0" w:color="FFFFFF"/>
              <w:bottom w:val="single" w:sz="4" w:space="0" w:color="FFFFFF"/>
              <w:right w:val="single" w:sz="4" w:space="0" w:color="FFFFFF"/>
            </w:tcBorders>
            <w:shd w:val="clear" w:color="auto" w:fill="auto"/>
            <w:noWrap/>
            <w:vAlign w:val="bottom"/>
            <w:hideMark/>
          </w:tcPr>
          <w:p w:rsidR="004D7044" w:rsidRPr="00471E34" w:rsidRDefault="004D7044" w:rsidP="006250FD">
            <w:pPr>
              <w:jc w:val="center"/>
              <w:rPr>
                <w:b/>
                <w:bCs/>
                <w:color w:val="000000"/>
                <w:sz w:val="16"/>
                <w:szCs w:val="16"/>
              </w:rPr>
            </w:pPr>
            <w:r w:rsidRPr="00471E34">
              <w:rPr>
                <w:b/>
                <w:bCs/>
                <w:color w:val="000000"/>
                <w:sz w:val="16"/>
                <w:szCs w:val="16"/>
              </w:rPr>
              <w:t>MUNICÍPIO DE SANTANA DO DESERTO</w:t>
            </w:r>
          </w:p>
        </w:tc>
      </w:tr>
      <w:tr w:rsidR="004D7044" w:rsidRPr="00471E34" w:rsidTr="00471E34">
        <w:trPr>
          <w:gridAfter w:val="1"/>
          <w:wAfter w:w="6" w:type="dxa"/>
          <w:trHeight w:val="240"/>
          <w:jc w:val="center"/>
        </w:trPr>
        <w:tc>
          <w:tcPr>
            <w:tcW w:w="8600" w:type="dxa"/>
            <w:gridSpan w:val="2"/>
            <w:tcBorders>
              <w:top w:val="single" w:sz="4" w:space="0" w:color="FFFFFF"/>
              <w:left w:val="single" w:sz="4" w:space="0" w:color="FFFFFF"/>
              <w:bottom w:val="single" w:sz="4" w:space="0" w:color="FFFFFF"/>
              <w:right w:val="single" w:sz="4" w:space="0" w:color="FFFFFF"/>
            </w:tcBorders>
            <w:shd w:val="clear" w:color="auto" w:fill="auto"/>
            <w:noWrap/>
            <w:vAlign w:val="bottom"/>
            <w:hideMark/>
          </w:tcPr>
          <w:p w:rsidR="004D7044" w:rsidRPr="00471E34" w:rsidRDefault="004D7044" w:rsidP="006250FD">
            <w:pPr>
              <w:jc w:val="center"/>
              <w:rPr>
                <w:color w:val="000000"/>
                <w:sz w:val="16"/>
                <w:szCs w:val="16"/>
              </w:rPr>
            </w:pPr>
            <w:r w:rsidRPr="00471E34">
              <w:rPr>
                <w:color w:val="000000"/>
                <w:sz w:val="16"/>
                <w:szCs w:val="16"/>
              </w:rPr>
              <w:t>LEI DE DIRETRIZES ORÇAMENTÁRIAS</w:t>
            </w:r>
          </w:p>
        </w:tc>
      </w:tr>
      <w:tr w:rsidR="004D7044" w:rsidRPr="00471E34" w:rsidTr="00471E34">
        <w:trPr>
          <w:gridAfter w:val="1"/>
          <w:wAfter w:w="6" w:type="dxa"/>
          <w:trHeight w:val="240"/>
          <w:jc w:val="center"/>
        </w:trPr>
        <w:tc>
          <w:tcPr>
            <w:tcW w:w="8600" w:type="dxa"/>
            <w:gridSpan w:val="2"/>
            <w:tcBorders>
              <w:top w:val="single" w:sz="4" w:space="0" w:color="FFFFFF"/>
              <w:left w:val="single" w:sz="4" w:space="0" w:color="FFFFFF"/>
              <w:bottom w:val="single" w:sz="4" w:space="0" w:color="FFFFFF"/>
              <w:right w:val="single" w:sz="4" w:space="0" w:color="FFFFFF"/>
            </w:tcBorders>
            <w:shd w:val="clear" w:color="auto" w:fill="auto"/>
            <w:noWrap/>
            <w:vAlign w:val="bottom"/>
            <w:hideMark/>
          </w:tcPr>
          <w:p w:rsidR="004D7044" w:rsidRPr="00471E34" w:rsidRDefault="004D7044" w:rsidP="006250FD">
            <w:pPr>
              <w:jc w:val="center"/>
              <w:rPr>
                <w:b/>
                <w:bCs/>
                <w:color w:val="000000"/>
                <w:sz w:val="16"/>
                <w:szCs w:val="16"/>
              </w:rPr>
            </w:pPr>
            <w:r w:rsidRPr="00471E34">
              <w:rPr>
                <w:b/>
                <w:bCs/>
                <w:color w:val="000000"/>
                <w:sz w:val="16"/>
                <w:szCs w:val="16"/>
              </w:rPr>
              <w:t>ANEXO DE METAS FISCAIS</w:t>
            </w:r>
          </w:p>
        </w:tc>
      </w:tr>
      <w:tr w:rsidR="004D7044" w:rsidRPr="00471E34" w:rsidTr="00471E34">
        <w:trPr>
          <w:gridAfter w:val="1"/>
          <w:wAfter w:w="6" w:type="dxa"/>
          <w:trHeight w:val="240"/>
          <w:jc w:val="center"/>
        </w:trPr>
        <w:tc>
          <w:tcPr>
            <w:tcW w:w="8600" w:type="dxa"/>
            <w:gridSpan w:val="2"/>
            <w:tcBorders>
              <w:top w:val="single" w:sz="4" w:space="0" w:color="FFFFFF"/>
              <w:left w:val="single" w:sz="4" w:space="0" w:color="FFFFFF"/>
              <w:bottom w:val="single" w:sz="4" w:space="0" w:color="FFFFFF"/>
              <w:right w:val="single" w:sz="4" w:space="0" w:color="FFFFFF"/>
            </w:tcBorders>
            <w:shd w:val="clear" w:color="auto" w:fill="auto"/>
            <w:noWrap/>
            <w:vAlign w:val="bottom"/>
            <w:hideMark/>
          </w:tcPr>
          <w:p w:rsidR="004D7044" w:rsidRPr="00471E34" w:rsidRDefault="004D7044" w:rsidP="006250FD">
            <w:pPr>
              <w:jc w:val="center"/>
              <w:rPr>
                <w:b/>
                <w:bCs/>
                <w:color w:val="000000"/>
                <w:sz w:val="16"/>
                <w:szCs w:val="16"/>
              </w:rPr>
            </w:pPr>
            <w:r w:rsidRPr="00471E34">
              <w:rPr>
                <w:b/>
                <w:bCs/>
                <w:color w:val="000000"/>
                <w:sz w:val="16"/>
                <w:szCs w:val="16"/>
              </w:rPr>
              <w:t>Margem de Expansão das Despesas Obrigatórias de Caráter Continuado</w:t>
            </w:r>
          </w:p>
        </w:tc>
      </w:tr>
      <w:tr w:rsidR="004D7044" w:rsidRPr="00471E34" w:rsidTr="00471E34">
        <w:trPr>
          <w:gridAfter w:val="1"/>
          <w:wAfter w:w="6" w:type="dxa"/>
          <w:trHeight w:val="240"/>
          <w:jc w:val="center"/>
        </w:trPr>
        <w:tc>
          <w:tcPr>
            <w:tcW w:w="8600" w:type="dxa"/>
            <w:gridSpan w:val="2"/>
            <w:tcBorders>
              <w:top w:val="single" w:sz="4" w:space="0" w:color="FFFFFF"/>
              <w:left w:val="single" w:sz="4" w:space="0" w:color="FFFFFF"/>
              <w:bottom w:val="single" w:sz="4" w:space="0" w:color="FFFFFF"/>
              <w:right w:val="single" w:sz="4" w:space="0" w:color="FFFFFF"/>
            </w:tcBorders>
            <w:shd w:val="clear" w:color="auto" w:fill="auto"/>
            <w:noWrap/>
            <w:vAlign w:val="bottom"/>
            <w:hideMark/>
          </w:tcPr>
          <w:p w:rsidR="004D7044" w:rsidRPr="00471E34" w:rsidRDefault="004D7044" w:rsidP="006250FD">
            <w:pPr>
              <w:jc w:val="center"/>
              <w:rPr>
                <w:color w:val="000000"/>
                <w:sz w:val="16"/>
                <w:szCs w:val="16"/>
              </w:rPr>
            </w:pPr>
            <w:r w:rsidRPr="00471E34">
              <w:rPr>
                <w:color w:val="000000"/>
                <w:sz w:val="16"/>
                <w:szCs w:val="16"/>
              </w:rPr>
              <w:t>2023</w:t>
            </w:r>
          </w:p>
        </w:tc>
      </w:tr>
      <w:tr w:rsidR="004D7044" w:rsidRPr="00471E34" w:rsidTr="00471E34">
        <w:trPr>
          <w:gridAfter w:val="1"/>
          <w:wAfter w:w="6" w:type="dxa"/>
          <w:trHeight w:val="240"/>
          <w:jc w:val="center"/>
        </w:trPr>
        <w:tc>
          <w:tcPr>
            <w:tcW w:w="8600" w:type="dxa"/>
            <w:gridSpan w:val="2"/>
            <w:tcBorders>
              <w:top w:val="single" w:sz="4" w:space="0" w:color="FFFFFF"/>
              <w:left w:val="single" w:sz="4" w:space="0" w:color="FFFFFF"/>
              <w:bottom w:val="single" w:sz="4" w:space="0" w:color="FFFFFF"/>
              <w:right w:val="single" w:sz="4" w:space="0" w:color="FFFFFF"/>
            </w:tcBorders>
            <w:shd w:val="clear" w:color="auto" w:fill="auto"/>
            <w:noWrap/>
            <w:vAlign w:val="bottom"/>
            <w:hideMark/>
          </w:tcPr>
          <w:p w:rsidR="004D7044" w:rsidRPr="00471E34" w:rsidRDefault="004D7044" w:rsidP="006250FD">
            <w:pPr>
              <w:jc w:val="center"/>
              <w:rPr>
                <w:color w:val="000000"/>
                <w:sz w:val="16"/>
                <w:szCs w:val="16"/>
              </w:rPr>
            </w:pPr>
            <w:r w:rsidRPr="00471E34">
              <w:rPr>
                <w:color w:val="000000"/>
                <w:sz w:val="16"/>
                <w:szCs w:val="16"/>
              </w:rPr>
              <w:t> </w:t>
            </w:r>
          </w:p>
        </w:tc>
      </w:tr>
      <w:tr w:rsidR="004D7044" w:rsidRPr="00471E34" w:rsidTr="00471E34">
        <w:trPr>
          <w:gridAfter w:val="1"/>
          <w:wAfter w:w="6" w:type="dxa"/>
          <w:trHeight w:val="240"/>
          <w:jc w:val="center"/>
        </w:trPr>
        <w:tc>
          <w:tcPr>
            <w:tcW w:w="6040" w:type="dxa"/>
            <w:tcBorders>
              <w:top w:val="nil"/>
              <w:left w:val="single" w:sz="4" w:space="0" w:color="FFFFFF"/>
              <w:bottom w:val="single" w:sz="4" w:space="0" w:color="000000"/>
              <w:right w:val="single" w:sz="4" w:space="0" w:color="FFFFFF"/>
            </w:tcBorders>
            <w:shd w:val="clear" w:color="auto" w:fill="auto"/>
            <w:vAlign w:val="bottom"/>
            <w:hideMark/>
          </w:tcPr>
          <w:p w:rsidR="004D7044" w:rsidRPr="00471E34" w:rsidRDefault="004D7044" w:rsidP="006250FD">
            <w:pPr>
              <w:rPr>
                <w:color w:val="000000"/>
                <w:sz w:val="16"/>
                <w:szCs w:val="16"/>
              </w:rPr>
            </w:pPr>
            <w:r w:rsidRPr="00471E34">
              <w:rPr>
                <w:color w:val="000000"/>
                <w:sz w:val="16"/>
                <w:szCs w:val="16"/>
              </w:rPr>
              <w:t>AMF - Tabela 8 (LRF, art. 4°, § 2°, inciso V)</w:t>
            </w:r>
          </w:p>
        </w:tc>
        <w:tc>
          <w:tcPr>
            <w:tcW w:w="2560" w:type="dxa"/>
            <w:tcBorders>
              <w:top w:val="nil"/>
              <w:left w:val="nil"/>
              <w:bottom w:val="single" w:sz="4" w:space="0" w:color="000000"/>
              <w:right w:val="single" w:sz="4" w:space="0" w:color="FFFFFF"/>
            </w:tcBorders>
            <w:shd w:val="clear" w:color="auto" w:fill="auto"/>
            <w:vAlign w:val="bottom"/>
            <w:hideMark/>
          </w:tcPr>
          <w:p w:rsidR="004D7044" w:rsidRPr="00471E34" w:rsidRDefault="004D7044" w:rsidP="006250FD">
            <w:pPr>
              <w:jc w:val="right"/>
              <w:rPr>
                <w:color w:val="000000"/>
                <w:sz w:val="16"/>
                <w:szCs w:val="16"/>
              </w:rPr>
            </w:pPr>
            <w:r w:rsidRPr="00471E34">
              <w:rPr>
                <w:color w:val="000000"/>
                <w:sz w:val="16"/>
                <w:szCs w:val="16"/>
              </w:rPr>
              <w:t> </w:t>
            </w:r>
          </w:p>
        </w:tc>
      </w:tr>
      <w:tr w:rsidR="004D7044" w:rsidRPr="00471E34" w:rsidTr="00471E34">
        <w:trPr>
          <w:gridAfter w:val="1"/>
          <w:wAfter w:w="6" w:type="dxa"/>
          <w:trHeight w:val="276"/>
          <w:jc w:val="center"/>
        </w:trPr>
        <w:tc>
          <w:tcPr>
            <w:tcW w:w="6040" w:type="dxa"/>
            <w:vMerge w:val="restart"/>
            <w:tcBorders>
              <w:top w:val="nil"/>
              <w:left w:val="nil"/>
              <w:bottom w:val="single" w:sz="4" w:space="0" w:color="000000"/>
              <w:right w:val="single" w:sz="4" w:space="0" w:color="000000"/>
            </w:tcBorders>
            <w:shd w:val="clear" w:color="auto" w:fill="auto"/>
            <w:noWrap/>
            <w:vAlign w:val="center"/>
            <w:hideMark/>
          </w:tcPr>
          <w:p w:rsidR="004D7044" w:rsidRPr="00471E34" w:rsidRDefault="004D7044" w:rsidP="006250FD">
            <w:pPr>
              <w:jc w:val="center"/>
              <w:rPr>
                <w:color w:val="000000"/>
                <w:sz w:val="16"/>
                <w:szCs w:val="16"/>
              </w:rPr>
            </w:pPr>
            <w:r w:rsidRPr="00471E34">
              <w:rPr>
                <w:color w:val="000000"/>
                <w:sz w:val="16"/>
                <w:szCs w:val="16"/>
              </w:rPr>
              <w:t>EVENTOS</w:t>
            </w:r>
          </w:p>
        </w:tc>
        <w:tc>
          <w:tcPr>
            <w:tcW w:w="2560" w:type="dxa"/>
            <w:vMerge w:val="restart"/>
            <w:tcBorders>
              <w:top w:val="nil"/>
              <w:left w:val="nil"/>
              <w:bottom w:val="single" w:sz="4" w:space="0" w:color="000000"/>
              <w:right w:val="nil"/>
            </w:tcBorders>
            <w:shd w:val="clear" w:color="auto" w:fill="auto"/>
            <w:noWrap/>
            <w:vAlign w:val="center"/>
            <w:hideMark/>
          </w:tcPr>
          <w:p w:rsidR="004D7044" w:rsidRPr="00471E34" w:rsidRDefault="004D7044" w:rsidP="006250FD">
            <w:pPr>
              <w:jc w:val="center"/>
              <w:rPr>
                <w:color w:val="000000"/>
                <w:sz w:val="16"/>
                <w:szCs w:val="16"/>
              </w:rPr>
            </w:pPr>
            <w:r w:rsidRPr="00471E34">
              <w:rPr>
                <w:color w:val="000000"/>
                <w:sz w:val="16"/>
                <w:szCs w:val="16"/>
              </w:rPr>
              <w:t>Valor Previsto</w:t>
            </w:r>
          </w:p>
        </w:tc>
      </w:tr>
      <w:tr w:rsidR="004D7044" w:rsidRPr="00471E34" w:rsidTr="00471E34">
        <w:trPr>
          <w:trHeight w:val="240"/>
          <w:jc w:val="center"/>
        </w:trPr>
        <w:tc>
          <w:tcPr>
            <w:tcW w:w="6040" w:type="dxa"/>
            <w:vMerge/>
            <w:tcBorders>
              <w:top w:val="nil"/>
              <w:left w:val="nil"/>
              <w:bottom w:val="single" w:sz="4" w:space="0" w:color="000000"/>
              <w:right w:val="single" w:sz="4" w:space="0" w:color="000000"/>
            </w:tcBorders>
            <w:vAlign w:val="center"/>
            <w:hideMark/>
          </w:tcPr>
          <w:p w:rsidR="004D7044" w:rsidRPr="00471E34" w:rsidRDefault="004D7044" w:rsidP="006250FD">
            <w:pPr>
              <w:rPr>
                <w:color w:val="000000"/>
                <w:sz w:val="16"/>
                <w:szCs w:val="16"/>
              </w:rPr>
            </w:pPr>
          </w:p>
        </w:tc>
        <w:tc>
          <w:tcPr>
            <w:tcW w:w="2560" w:type="dxa"/>
            <w:vMerge/>
            <w:tcBorders>
              <w:top w:val="nil"/>
              <w:left w:val="nil"/>
              <w:bottom w:val="single" w:sz="4" w:space="0" w:color="000000"/>
              <w:right w:val="nil"/>
            </w:tcBorders>
            <w:vAlign w:val="center"/>
            <w:hideMark/>
          </w:tcPr>
          <w:p w:rsidR="004D7044" w:rsidRPr="00471E34" w:rsidRDefault="004D7044" w:rsidP="006250FD">
            <w:pPr>
              <w:rPr>
                <w:color w:val="000000"/>
                <w:sz w:val="16"/>
                <w:szCs w:val="16"/>
              </w:rPr>
            </w:pPr>
          </w:p>
        </w:tc>
        <w:tc>
          <w:tcPr>
            <w:tcW w:w="6" w:type="dxa"/>
            <w:tcBorders>
              <w:top w:val="nil"/>
              <w:left w:val="nil"/>
              <w:bottom w:val="nil"/>
              <w:right w:val="nil"/>
            </w:tcBorders>
            <w:shd w:val="clear" w:color="auto" w:fill="auto"/>
            <w:noWrap/>
            <w:vAlign w:val="bottom"/>
            <w:hideMark/>
          </w:tcPr>
          <w:p w:rsidR="004D7044" w:rsidRPr="00471E34" w:rsidRDefault="004D7044" w:rsidP="006250FD">
            <w:pPr>
              <w:jc w:val="center"/>
              <w:rPr>
                <w:color w:val="000000"/>
                <w:sz w:val="16"/>
                <w:szCs w:val="16"/>
              </w:rPr>
            </w:pPr>
          </w:p>
        </w:tc>
      </w:tr>
      <w:tr w:rsidR="004D7044" w:rsidRPr="00471E34" w:rsidTr="00471E34">
        <w:trPr>
          <w:trHeight w:val="240"/>
          <w:jc w:val="center"/>
        </w:trPr>
        <w:tc>
          <w:tcPr>
            <w:tcW w:w="6040" w:type="dxa"/>
            <w:tcBorders>
              <w:top w:val="nil"/>
              <w:left w:val="nil"/>
              <w:bottom w:val="nil"/>
              <w:right w:val="single" w:sz="4" w:space="0" w:color="000000"/>
            </w:tcBorders>
            <w:shd w:val="clear" w:color="auto" w:fill="auto"/>
            <w:hideMark/>
          </w:tcPr>
          <w:p w:rsidR="004D7044" w:rsidRPr="00471E34" w:rsidRDefault="004D7044" w:rsidP="006250FD">
            <w:pPr>
              <w:rPr>
                <w:color w:val="000000"/>
                <w:sz w:val="16"/>
                <w:szCs w:val="16"/>
              </w:rPr>
            </w:pPr>
            <w:r w:rsidRPr="00471E34">
              <w:rPr>
                <w:color w:val="000000"/>
                <w:sz w:val="16"/>
                <w:szCs w:val="16"/>
              </w:rPr>
              <w:t xml:space="preserve">Aumento Permanente da Receita  </w:t>
            </w:r>
          </w:p>
        </w:tc>
        <w:tc>
          <w:tcPr>
            <w:tcW w:w="2560" w:type="dxa"/>
            <w:tcBorders>
              <w:top w:val="nil"/>
              <w:left w:val="nil"/>
              <w:bottom w:val="nil"/>
              <w:right w:val="nil"/>
            </w:tcBorders>
            <w:shd w:val="clear" w:color="auto" w:fill="auto"/>
            <w:hideMark/>
          </w:tcPr>
          <w:p w:rsidR="004D7044" w:rsidRPr="00471E34" w:rsidRDefault="004D7044" w:rsidP="006250FD">
            <w:pPr>
              <w:rPr>
                <w:color w:val="000000"/>
                <w:sz w:val="16"/>
                <w:szCs w:val="16"/>
              </w:rPr>
            </w:pPr>
            <w:r w:rsidRPr="00471E34">
              <w:rPr>
                <w:color w:val="000000"/>
                <w:sz w:val="16"/>
                <w:szCs w:val="16"/>
              </w:rPr>
              <w:t xml:space="preserve">                                       938.258 </w:t>
            </w:r>
          </w:p>
        </w:tc>
        <w:tc>
          <w:tcPr>
            <w:tcW w:w="6" w:type="dxa"/>
            <w:vAlign w:val="center"/>
            <w:hideMark/>
          </w:tcPr>
          <w:p w:rsidR="004D7044" w:rsidRPr="00471E34" w:rsidRDefault="004D7044" w:rsidP="006250FD">
            <w:pPr>
              <w:rPr>
                <w:sz w:val="20"/>
                <w:szCs w:val="20"/>
              </w:rPr>
            </w:pPr>
          </w:p>
        </w:tc>
      </w:tr>
      <w:tr w:rsidR="004D7044" w:rsidRPr="00471E34" w:rsidTr="00471E34">
        <w:trPr>
          <w:trHeight w:val="240"/>
          <w:jc w:val="center"/>
        </w:trPr>
        <w:tc>
          <w:tcPr>
            <w:tcW w:w="6040" w:type="dxa"/>
            <w:tcBorders>
              <w:top w:val="nil"/>
              <w:left w:val="nil"/>
              <w:bottom w:val="nil"/>
              <w:right w:val="single" w:sz="4" w:space="0" w:color="000000"/>
            </w:tcBorders>
            <w:shd w:val="clear" w:color="auto" w:fill="auto"/>
            <w:hideMark/>
          </w:tcPr>
          <w:p w:rsidR="004D7044" w:rsidRPr="00471E34" w:rsidRDefault="004D7044" w:rsidP="006250FD">
            <w:pPr>
              <w:rPr>
                <w:color w:val="000000"/>
                <w:sz w:val="16"/>
                <w:szCs w:val="16"/>
              </w:rPr>
            </w:pPr>
            <w:r w:rsidRPr="00471E34">
              <w:rPr>
                <w:color w:val="000000"/>
                <w:sz w:val="16"/>
                <w:szCs w:val="16"/>
              </w:rPr>
              <w:t>(-) Transferências Constitucionais</w:t>
            </w:r>
          </w:p>
        </w:tc>
        <w:tc>
          <w:tcPr>
            <w:tcW w:w="2560" w:type="dxa"/>
            <w:tcBorders>
              <w:top w:val="nil"/>
              <w:left w:val="nil"/>
              <w:bottom w:val="nil"/>
              <w:right w:val="nil"/>
            </w:tcBorders>
            <w:shd w:val="clear" w:color="auto" w:fill="auto"/>
            <w:hideMark/>
          </w:tcPr>
          <w:p w:rsidR="004D7044" w:rsidRPr="00471E34" w:rsidRDefault="004D7044" w:rsidP="006250FD">
            <w:pPr>
              <w:rPr>
                <w:color w:val="000000"/>
                <w:sz w:val="16"/>
                <w:szCs w:val="16"/>
              </w:rPr>
            </w:pPr>
            <w:r w:rsidRPr="00471E34">
              <w:rPr>
                <w:color w:val="000000"/>
                <w:sz w:val="16"/>
                <w:szCs w:val="16"/>
              </w:rPr>
              <w:t xml:space="preserve">                                                  - </w:t>
            </w:r>
          </w:p>
        </w:tc>
        <w:tc>
          <w:tcPr>
            <w:tcW w:w="6" w:type="dxa"/>
            <w:vAlign w:val="center"/>
            <w:hideMark/>
          </w:tcPr>
          <w:p w:rsidR="004D7044" w:rsidRPr="00471E34" w:rsidRDefault="004D7044" w:rsidP="006250FD">
            <w:pPr>
              <w:rPr>
                <w:sz w:val="20"/>
                <w:szCs w:val="20"/>
              </w:rPr>
            </w:pPr>
          </w:p>
        </w:tc>
      </w:tr>
      <w:tr w:rsidR="004D7044" w:rsidRPr="00471E34" w:rsidTr="00471E34">
        <w:trPr>
          <w:trHeight w:val="240"/>
          <w:jc w:val="center"/>
        </w:trPr>
        <w:tc>
          <w:tcPr>
            <w:tcW w:w="6040" w:type="dxa"/>
            <w:tcBorders>
              <w:top w:val="nil"/>
              <w:left w:val="nil"/>
              <w:bottom w:val="single" w:sz="4" w:space="0" w:color="000000"/>
              <w:right w:val="single" w:sz="4" w:space="0" w:color="000000"/>
            </w:tcBorders>
            <w:shd w:val="clear" w:color="auto" w:fill="auto"/>
            <w:hideMark/>
          </w:tcPr>
          <w:p w:rsidR="004D7044" w:rsidRPr="00471E34" w:rsidRDefault="004D7044" w:rsidP="006250FD">
            <w:pPr>
              <w:rPr>
                <w:color w:val="000000"/>
                <w:sz w:val="16"/>
                <w:szCs w:val="16"/>
              </w:rPr>
            </w:pPr>
            <w:r w:rsidRPr="00471E34">
              <w:rPr>
                <w:color w:val="000000"/>
                <w:sz w:val="16"/>
                <w:szCs w:val="16"/>
              </w:rPr>
              <w:t>(-) Transferências ao FUNDEB</w:t>
            </w:r>
          </w:p>
        </w:tc>
        <w:tc>
          <w:tcPr>
            <w:tcW w:w="2560" w:type="dxa"/>
            <w:tcBorders>
              <w:top w:val="nil"/>
              <w:left w:val="nil"/>
              <w:bottom w:val="single" w:sz="4" w:space="0" w:color="000000"/>
              <w:right w:val="nil"/>
            </w:tcBorders>
            <w:shd w:val="clear" w:color="auto" w:fill="auto"/>
            <w:hideMark/>
          </w:tcPr>
          <w:p w:rsidR="004D7044" w:rsidRPr="00471E34" w:rsidRDefault="004D7044" w:rsidP="006250FD">
            <w:pPr>
              <w:rPr>
                <w:color w:val="000000"/>
                <w:sz w:val="16"/>
                <w:szCs w:val="16"/>
              </w:rPr>
            </w:pPr>
            <w:r w:rsidRPr="00471E34">
              <w:rPr>
                <w:color w:val="000000"/>
                <w:sz w:val="16"/>
                <w:szCs w:val="16"/>
              </w:rPr>
              <w:t xml:space="preserve">                                       112.591 </w:t>
            </w:r>
          </w:p>
        </w:tc>
        <w:tc>
          <w:tcPr>
            <w:tcW w:w="6" w:type="dxa"/>
            <w:vAlign w:val="center"/>
            <w:hideMark/>
          </w:tcPr>
          <w:p w:rsidR="004D7044" w:rsidRPr="00471E34" w:rsidRDefault="004D7044" w:rsidP="006250FD">
            <w:pPr>
              <w:rPr>
                <w:sz w:val="20"/>
                <w:szCs w:val="20"/>
              </w:rPr>
            </w:pPr>
          </w:p>
        </w:tc>
      </w:tr>
      <w:tr w:rsidR="004D7044" w:rsidRPr="00471E34" w:rsidTr="00471E34">
        <w:trPr>
          <w:trHeight w:val="240"/>
          <w:jc w:val="center"/>
        </w:trPr>
        <w:tc>
          <w:tcPr>
            <w:tcW w:w="6040" w:type="dxa"/>
            <w:tcBorders>
              <w:top w:val="nil"/>
              <w:left w:val="nil"/>
              <w:bottom w:val="single" w:sz="4" w:space="0" w:color="000000"/>
              <w:right w:val="single" w:sz="4" w:space="0" w:color="000000"/>
            </w:tcBorders>
            <w:shd w:val="clear" w:color="auto" w:fill="auto"/>
            <w:hideMark/>
          </w:tcPr>
          <w:p w:rsidR="004D7044" w:rsidRPr="00471E34" w:rsidRDefault="004D7044" w:rsidP="006250FD">
            <w:pPr>
              <w:rPr>
                <w:color w:val="000000"/>
                <w:sz w:val="16"/>
                <w:szCs w:val="16"/>
              </w:rPr>
            </w:pPr>
            <w:r w:rsidRPr="00471E34">
              <w:rPr>
                <w:color w:val="000000"/>
                <w:sz w:val="16"/>
                <w:szCs w:val="16"/>
              </w:rPr>
              <w:t>Saldo Final do Aumento Permanente de Receita (1)</w:t>
            </w:r>
          </w:p>
        </w:tc>
        <w:tc>
          <w:tcPr>
            <w:tcW w:w="2560" w:type="dxa"/>
            <w:tcBorders>
              <w:top w:val="nil"/>
              <w:left w:val="nil"/>
              <w:bottom w:val="single" w:sz="4" w:space="0" w:color="000000"/>
              <w:right w:val="nil"/>
            </w:tcBorders>
            <w:shd w:val="clear" w:color="auto" w:fill="auto"/>
            <w:hideMark/>
          </w:tcPr>
          <w:p w:rsidR="004D7044" w:rsidRPr="00471E34" w:rsidRDefault="004D7044" w:rsidP="006250FD">
            <w:pPr>
              <w:rPr>
                <w:color w:val="000000"/>
                <w:sz w:val="16"/>
                <w:szCs w:val="16"/>
              </w:rPr>
            </w:pPr>
            <w:r w:rsidRPr="00471E34">
              <w:rPr>
                <w:color w:val="000000"/>
                <w:sz w:val="16"/>
                <w:szCs w:val="16"/>
              </w:rPr>
              <w:t xml:space="preserve">                                       825.667 </w:t>
            </w:r>
          </w:p>
        </w:tc>
        <w:tc>
          <w:tcPr>
            <w:tcW w:w="6" w:type="dxa"/>
            <w:vAlign w:val="center"/>
            <w:hideMark/>
          </w:tcPr>
          <w:p w:rsidR="004D7044" w:rsidRPr="00471E34" w:rsidRDefault="004D7044" w:rsidP="006250FD">
            <w:pPr>
              <w:rPr>
                <w:sz w:val="20"/>
                <w:szCs w:val="20"/>
              </w:rPr>
            </w:pPr>
          </w:p>
        </w:tc>
      </w:tr>
      <w:tr w:rsidR="004D7044" w:rsidRPr="00471E34" w:rsidTr="00471E34">
        <w:trPr>
          <w:trHeight w:val="240"/>
          <w:jc w:val="center"/>
        </w:trPr>
        <w:tc>
          <w:tcPr>
            <w:tcW w:w="6040" w:type="dxa"/>
            <w:tcBorders>
              <w:top w:val="nil"/>
              <w:left w:val="nil"/>
              <w:bottom w:val="single" w:sz="4" w:space="0" w:color="000000"/>
              <w:right w:val="single" w:sz="4" w:space="0" w:color="000000"/>
            </w:tcBorders>
            <w:shd w:val="clear" w:color="auto" w:fill="auto"/>
            <w:hideMark/>
          </w:tcPr>
          <w:p w:rsidR="004D7044" w:rsidRPr="00471E34" w:rsidRDefault="004D7044" w:rsidP="006250FD">
            <w:pPr>
              <w:rPr>
                <w:color w:val="000000"/>
                <w:sz w:val="16"/>
                <w:szCs w:val="16"/>
              </w:rPr>
            </w:pPr>
            <w:r w:rsidRPr="00471E34">
              <w:rPr>
                <w:color w:val="000000"/>
                <w:sz w:val="16"/>
                <w:szCs w:val="16"/>
              </w:rPr>
              <w:t>Redução Permanente de Despesa (2)</w:t>
            </w:r>
          </w:p>
        </w:tc>
        <w:tc>
          <w:tcPr>
            <w:tcW w:w="2560" w:type="dxa"/>
            <w:tcBorders>
              <w:top w:val="nil"/>
              <w:left w:val="nil"/>
              <w:bottom w:val="single" w:sz="4" w:space="0" w:color="000000"/>
              <w:right w:val="nil"/>
            </w:tcBorders>
            <w:shd w:val="clear" w:color="auto" w:fill="auto"/>
            <w:hideMark/>
          </w:tcPr>
          <w:p w:rsidR="004D7044" w:rsidRPr="00471E34" w:rsidRDefault="004D7044" w:rsidP="006250FD">
            <w:pPr>
              <w:rPr>
                <w:color w:val="000000"/>
                <w:sz w:val="16"/>
                <w:szCs w:val="16"/>
              </w:rPr>
            </w:pPr>
            <w:r w:rsidRPr="00471E34">
              <w:rPr>
                <w:color w:val="000000"/>
                <w:sz w:val="16"/>
                <w:szCs w:val="16"/>
              </w:rPr>
              <w:t xml:space="preserve">                                                  - </w:t>
            </w:r>
          </w:p>
        </w:tc>
        <w:tc>
          <w:tcPr>
            <w:tcW w:w="6" w:type="dxa"/>
            <w:vAlign w:val="center"/>
            <w:hideMark/>
          </w:tcPr>
          <w:p w:rsidR="004D7044" w:rsidRPr="00471E34" w:rsidRDefault="004D7044" w:rsidP="006250FD">
            <w:pPr>
              <w:rPr>
                <w:sz w:val="20"/>
                <w:szCs w:val="20"/>
              </w:rPr>
            </w:pPr>
          </w:p>
        </w:tc>
      </w:tr>
      <w:tr w:rsidR="004D7044" w:rsidRPr="00471E34" w:rsidTr="00471E34">
        <w:trPr>
          <w:trHeight w:val="240"/>
          <w:jc w:val="center"/>
        </w:trPr>
        <w:tc>
          <w:tcPr>
            <w:tcW w:w="6040" w:type="dxa"/>
            <w:tcBorders>
              <w:top w:val="nil"/>
              <w:left w:val="nil"/>
              <w:bottom w:val="single" w:sz="4" w:space="0" w:color="000000"/>
              <w:right w:val="single" w:sz="4" w:space="0" w:color="000000"/>
            </w:tcBorders>
            <w:shd w:val="clear" w:color="auto" w:fill="auto"/>
            <w:hideMark/>
          </w:tcPr>
          <w:p w:rsidR="004D7044" w:rsidRPr="00471E34" w:rsidRDefault="004D7044" w:rsidP="006250FD">
            <w:pPr>
              <w:rPr>
                <w:color w:val="000000"/>
                <w:sz w:val="16"/>
                <w:szCs w:val="16"/>
              </w:rPr>
            </w:pPr>
            <w:r w:rsidRPr="00471E34">
              <w:rPr>
                <w:color w:val="000000"/>
                <w:sz w:val="16"/>
                <w:szCs w:val="16"/>
              </w:rPr>
              <w:t>Margem Bruta (3) = (1+2)</w:t>
            </w:r>
          </w:p>
        </w:tc>
        <w:tc>
          <w:tcPr>
            <w:tcW w:w="2560" w:type="dxa"/>
            <w:tcBorders>
              <w:top w:val="nil"/>
              <w:left w:val="nil"/>
              <w:bottom w:val="single" w:sz="4" w:space="0" w:color="000000"/>
              <w:right w:val="nil"/>
            </w:tcBorders>
            <w:shd w:val="clear" w:color="auto" w:fill="auto"/>
            <w:hideMark/>
          </w:tcPr>
          <w:p w:rsidR="004D7044" w:rsidRPr="00471E34" w:rsidRDefault="004D7044" w:rsidP="006250FD">
            <w:pPr>
              <w:rPr>
                <w:color w:val="000000"/>
                <w:sz w:val="16"/>
                <w:szCs w:val="16"/>
              </w:rPr>
            </w:pPr>
            <w:r w:rsidRPr="00471E34">
              <w:rPr>
                <w:color w:val="000000"/>
                <w:sz w:val="16"/>
                <w:szCs w:val="16"/>
              </w:rPr>
              <w:t xml:space="preserve">                                       825.667 </w:t>
            </w:r>
          </w:p>
        </w:tc>
        <w:tc>
          <w:tcPr>
            <w:tcW w:w="6" w:type="dxa"/>
            <w:vAlign w:val="center"/>
            <w:hideMark/>
          </w:tcPr>
          <w:p w:rsidR="004D7044" w:rsidRPr="00471E34" w:rsidRDefault="004D7044" w:rsidP="006250FD">
            <w:pPr>
              <w:rPr>
                <w:sz w:val="20"/>
                <w:szCs w:val="20"/>
              </w:rPr>
            </w:pPr>
          </w:p>
        </w:tc>
      </w:tr>
      <w:tr w:rsidR="004D7044" w:rsidRPr="00471E34" w:rsidTr="00471E34">
        <w:trPr>
          <w:trHeight w:val="240"/>
          <w:jc w:val="center"/>
        </w:trPr>
        <w:tc>
          <w:tcPr>
            <w:tcW w:w="6040" w:type="dxa"/>
            <w:tcBorders>
              <w:top w:val="nil"/>
              <w:left w:val="nil"/>
              <w:bottom w:val="nil"/>
              <w:right w:val="single" w:sz="4" w:space="0" w:color="000000"/>
            </w:tcBorders>
            <w:shd w:val="clear" w:color="auto" w:fill="auto"/>
            <w:hideMark/>
          </w:tcPr>
          <w:p w:rsidR="004D7044" w:rsidRPr="00471E34" w:rsidRDefault="004D7044" w:rsidP="006250FD">
            <w:pPr>
              <w:rPr>
                <w:color w:val="000000"/>
                <w:sz w:val="16"/>
                <w:szCs w:val="16"/>
              </w:rPr>
            </w:pPr>
            <w:r w:rsidRPr="00471E34">
              <w:rPr>
                <w:color w:val="000000"/>
                <w:sz w:val="16"/>
                <w:szCs w:val="16"/>
              </w:rPr>
              <w:t>Saldo Utilizado da Margem Bruta (4)</w:t>
            </w:r>
          </w:p>
        </w:tc>
        <w:tc>
          <w:tcPr>
            <w:tcW w:w="2560" w:type="dxa"/>
            <w:tcBorders>
              <w:top w:val="nil"/>
              <w:left w:val="nil"/>
              <w:bottom w:val="nil"/>
              <w:right w:val="nil"/>
            </w:tcBorders>
            <w:shd w:val="clear" w:color="auto" w:fill="auto"/>
            <w:hideMark/>
          </w:tcPr>
          <w:p w:rsidR="004D7044" w:rsidRPr="00471E34" w:rsidRDefault="004D7044" w:rsidP="006250FD">
            <w:pPr>
              <w:rPr>
                <w:color w:val="000000"/>
                <w:sz w:val="16"/>
                <w:szCs w:val="16"/>
              </w:rPr>
            </w:pPr>
          </w:p>
        </w:tc>
        <w:tc>
          <w:tcPr>
            <w:tcW w:w="6" w:type="dxa"/>
            <w:vAlign w:val="center"/>
            <w:hideMark/>
          </w:tcPr>
          <w:p w:rsidR="004D7044" w:rsidRPr="00471E34" w:rsidRDefault="004D7044" w:rsidP="006250FD">
            <w:pPr>
              <w:rPr>
                <w:sz w:val="20"/>
                <w:szCs w:val="20"/>
              </w:rPr>
            </w:pPr>
          </w:p>
        </w:tc>
      </w:tr>
      <w:tr w:rsidR="004D7044" w:rsidRPr="00471E34" w:rsidTr="00471E34">
        <w:trPr>
          <w:trHeight w:val="240"/>
          <w:jc w:val="center"/>
        </w:trPr>
        <w:tc>
          <w:tcPr>
            <w:tcW w:w="6040" w:type="dxa"/>
            <w:tcBorders>
              <w:top w:val="nil"/>
              <w:left w:val="nil"/>
              <w:bottom w:val="nil"/>
              <w:right w:val="single" w:sz="4" w:space="0" w:color="000000"/>
            </w:tcBorders>
            <w:shd w:val="clear" w:color="auto" w:fill="auto"/>
            <w:hideMark/>
          </w:tcPr>
          <w:p w:rsidR="004D7044" w:rsidRPr="00471E34" w:rsidRDefault="004D7044" w:rsidP="006250FD">
            <w:pPr>
              <w:rPr>
                <w:color w:val="000000"/>
                <w:sz w:val="16"/>
                <w:szCs w:val="16"/>
              </w:rPr>
            </w:pPr>
            <w:r w:rsidRPr="00471E34">
              <w:rPr>
                <w:color w:val="000000"/>
                <w:sz w:val="16"/>
                <w:szCs w:val="16"/>
              </w:rPr>
              <w:t xml:space="preserve">   Novas DOCC</w:t>
            </w:r>
          </w:p>
        </w:tc>
        <w:tc>
          <w:tcPr>
            <w:tcW w:w="2560" w:type="dxa"/>
            <w:tcBorders>
              <w:top w:val="nil"/>
              <w:left w:val="nil"/>
              <w:bottom w:val="nil"/>
              <w:right w:val="nil"/>
            </w:tcBorders>
            <w:shd w:val="clear" w:color="auto" w:fill="auto"/>
            <w:hideMark/>
          </w:tcPr>
          <w:p w:rsidR="004D7044" w:rsidRPr="00471E34" w:rsidRDefault="004D7044" w:rsidP="006250FD">
            <w:pPr>
              <w:rPr>
                <w:color w:val="000000"/>
                <w:sz w:val="16"/>
                <w:szCs w:val="16"/>
              </w:rPr>
            </w:pPr>
            <w:r w:rsidRPr="00471E34">
              <w:rPr>
                <w:color w:val="000000"/>
                <w:sz w:val="16"/>
                <w:szCs w:val="16"/>
              </w:rPr>
              <w:t xml:space="preserve">                                                  - </w:t>
            </w:r>
          </w:p>
        </w:tc>
        <w:tc>
          <w:tcPr>
            <w:tcW w:w="6" w:type="dxa"/>
            <w:vAlign w:val="center"/>
            <w:hideMark/>
          </w:tcPr>
          <w:p w:rsidR="004D7044" w:rsidRPr="00471E34" w:rsidRDefault="004D7044" w:rsidP="006250FD">
            <w:pPr>
              <w:rPr>
                <w:sz w:val="20"/>
                <w:szCs w:val="20"/>
              </w:rPr>
            </w:pPr>
          </w:p>
        </w:tc>
      </w:tr>
      <w:tr w:rsidR="004D7044" w:rsidRPr="00471E34" w:rsidTr="00471E34">
        <w:trPr>
          <w:trHeight w:val="240"/>
          <w:jc w:val="center"/>
        </w:trPr>
        <w:tc>
          <w:tcPr>
            <w:tcW w:w="6040" w:type="dxa"/>
            <w:tcBorders>
              <w:top w:val="nil"/>
              <w:left w:val="nil"/>
              <w:bottom w:val="single" w:sz="4" w:space="0" w:color="000000"/>
              <w:right w:val="single" w:sz="4" w:space="0" w:color="000000"/>
            </w:tcBorders>
            <w:shd w:val="clear" w:color="auto" w:fill="auto"/>
            <w:hideMark/>
          </w:tcPr>
          <w:p w:rsidR="004D7044" w:rsidRPr="00471E34" w:rsidRDefault="004D7044" w:rsidP="006250FD">
            <w:pPr>
              <w:rPr>
                <w:color w:val="000000"/>
                <w:sz w:val="16"/>
                <w:szCs w:val="16"/>
              </w:rPr>
            </w:pPr>
            <w:r w:rsidRPr="00471E34">
              <w:rPr>
                <w:color w:val="000000"/>
                <w:sz w:val="16"/>
                <w:szCs w:val="16"/>
              </w:rPr>
              <w:t xml:space="preserve">   Novas DOCC geradas por PPP</w:t>
            </w:r>
          </w:p>
        </w:tc>
        <w:tc>
          <w:tcPr>
            <w:tcW w:w="2560" w:type="dxa"/>
            <w:tcBorders>
              <w:top w:val="nil"/>
              <w:left w:val="nil"/>
              <w:bottom w:val="single" w:sz="4" w:space="0" w:color="000000"/>
              <w:right w:val="nil"/>
            </w:tcBorders>
            <w:shd w:val="clear" w:color="auto" w:fill="auto"/>
            <w:hideMark/>
          </w:tcPr>
          <w:p w:rsidR="004D7044" w:rsidRPr="00471E34" w:rsidRDefault="004D7044" w:rsidP="006250FD">
            <w:pPr>
              <w:rPr>
                <w:color w:val="000000"/>
                <w:sz w:val="16"/>
                <w:szCs w:val="16"/>
              </w:rPr>
            </w:pPr>
            <w:r w:rsidRPr="00471E34">
              <w:rPr>
                <w:color w:val="000000"/>
                <w:sz w:val="16"/>
                <w:szCs w:val="16"/>
              </w:rPr>
              <w:t xml:space="preserve">                                                  - </w:t>
            </w:r>
          </w:p>
        </w:tc>
        <w:tc>
          <w:tcPr>
            <w:tcW w:w="6" w:type="dxa"/>
            <w:vAlign w:val="center"/>
            <w:hideMark/>
          </w:tcPr>
          <w:p w:rsidR="004D7044" w:rsidRPr="00471E34" w:rsidRDefault="004D7044" w:rsidP="006250FD">
            <w:pPr>
              <w:rPr>
                <w:sz w:val="20"/>
                <w:szCs w:val="20"/>
              </w:rPr>
            </w:pPr>
          </w:p>
        </w:tc>
      </w:tr>
      <w:tr w:rsidR="004D7044" w:rsidRPr="00471E34" w:rsidTr="00471E34">
        <w:trPr>
          <w:trHeight w:val="240"/>
          <w:jc w:val="center"/>
        </w:trPr>
        <w:tc>
          <w:tcPr>
            <w:tcW w:w="6040" w:type="dxa"/>
            <w:tcBorders>
              <w:top w:val="nil"/>
              <w:left w:val="nil"/>
              <w:bottom w:val="single" w:sz="4" w:space="0" w:color="000000"/>
              <w:right w:val="single" w:sz="4" w:space="0" w:color="000000"/>
            </w:tcBorders>
            <w:shd w:val="clear" w:color="auto" w:fill="auto"/>
            <w:hideMark/>
          </w:tcPr>
          <w:p w:rsidR="004D7044" w:rsidRPr="00471E34" w:rsidRDefault="004D7044" w:rsidP="006250FD">
            <w:pPr>
              <w:rPr>
                <w:color w:val="000000"/>
                <w:sz w:val="16"/>
                <w:szCs w:val="16"/>
              </w:rPr>
            </w:pPr>
            <w:r w:rsidRPr="00471E34">
              <w:rPr>
                <w:color w:val="000000"/>
                <w:sz w:val="16"/>
                <w:szCs w:val="16"/>
              </w:rPr>
              <w:t>Margem Líquida de Expansão de DOCC (5) = (3-4)</w:t>
            </w:r>
          </w:p>
        </w:tc>
        <w:tc>
          <w:tcPr>
            <w:tcW w:w="2560" w:type="dxa"/>
            <w:tcBorders>
              <w:top w:val="nil"/>
              <w:left w:val="nil"/>
              <w:bottom w:val="single" w:sz="4" w:space="0" w:color="000000"/>
              <w:right w:val="nil"/>
            </w:tcBorders>
            <w:shd w:val="clear" w:color="auto" w:fill="auto"/>
            <w:hideMark/>
          </w:tcPr>
          <w:p w:rsidR="004D7044" w:rsidRPr="00471E34" w:rsidRDefault="004D7044" w:rsidP="006250FD">
            <w:pPr>
              <w:rPr>
                <w:color w:val="000000"/>
                <w:sz w:val="16"/>
                <w:szCs w:val="16"/>
              </w:rPr>
            </w:pPr>
            <w:r w:rsidRPr="00471E34">
              <w:rPr>
                <w:color w:val="000000"/>
                <w:sz w:val="16"/>
                <w:szCs w:val="16"/>
              </w:rPr>
              <w:t xml:space="preserve">                                       825.667 </w:t>
            </w:r>
          </w:p>
        </w:tc>
        <w:tc>
          <w:tcPr>
            <w:tcW w:w="6" w:type="dxa"/>
            <w:vAlign w:val="center"/>
            <w:hideMark/>
          </w:tcPr>
          <w:p w:rsidR="004D7044" w:rsidRPr="00471E34" w:rsidRDefault="004D7044" w:rsidP="006250FD">
            <w:pPr>
              <w:rPr>
                <w:sz w:val="20"/>
                <w:szCs w:val="20"/>
              </w:rPr>
            </w:pPr>
          </w:p>
        </w:tc>
      </w:tr>
    </w:tbl>
    <w:p w:rsidR="004D7044" w:rsidRPr="00471E34" w:rsidRDefault="004D7044" w:rsidP="006250FD">
      <w:pPr>
        <w:jc w:val="both"/>
      </w:pPr>
    </w:p>
    <w:sectPr w:rsidR="004D7044" w:rsidRPr="00471E34" w:rsidSect="006250FD">
      <w:headerReference w:type="even" r:id="rId7"/>
      <w:headerReference w:type="default" r:id="rId8"/>
      <w:footerReference w:type="even" r:id="rId9"/>
      <w:footerReference w:type="default" r:id="rId10"/>
      <w:headerReference w:type="first" r:id="rId11"/>
      <w:footerReference w:type="first" r:id="rId12"/>
      <w:pgSz w:w="11906" w:h="16838"/>
      <w:pgMar w:top="3232" w:right="1134" w:bottom="1985"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1E34" w:rsidRDefault="00471E34" w:rsidP="00FC6FCF">
      <w:r>
        <w:separator/>
      </w:r>
    </w:p>
  </w:endnote>
  <w:endnote w:type="continuationSeparator" w:id="0">
    <w:p w:rsidR="00471E34" w:rsidRDefault="00471E34" w:rsidP="00FC6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FD5" w:rsidRDefault="00276FD5">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FD5" w:rsidRDefault="00276FD5">
    <w:pPr>
      <w:pStyle w:val="Rodap"/>
    </w:pPr>
    <w:bookmarkStart w:id="4" w:name="_GoBack"/>
    <w:bookmarkEnd w:id="4"/>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FD5" w:rsidRDefault="00276FD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1E34" w:rsidRDefault="00471E34" w:rsidP="00FC6FCF">
      <w:r>
        <w:separator/>
      </w:r>
    </w:p>
  </w:footnote>
  <w:footnote w:type="continuationSeparator" w:id="0">
    <w:p w:rsidR="00471E34" w:rsidRDefault="00471E34" w:rsidP="00FC6F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E34" w:rsidRDefault="00471E34">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56832" o:spid="_x0000_s2061" type="#_x0000_t75" style="position:absolute;margin-left:0;margin-top:0;width:425.1pt;height:389.45pt;z-index:-251653120;mso-position-horizontal:center;mso-position-horizontal-relative:margin;mso-position-vertical:center;mso-position-vertical-relative:margin" o:allowincell="f">
          <v:imagedata r:id="rId1" o:title="brasão oficial"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0156845"/>
      <w:docPartObj>
        <w:docPartGallery w:val="Page Numbers (Top of Page)"/>
        <w:docPartUnique/>
      </w:docPartObj>
    </w:sdtPr>
    <w:sdtContent>
      <w:p w:rsidR="00471E34" w:rsidRDefault="00471E34" w:rsidP="00276FD5">
        <w:pPr>
          <w:pStyle w:val="Cabealho"/>
          <w:tabs>
            <w:tab w:val="clear" w:pos="8504"/>
          </w:tabs>
          <w:ind w:right="-1"/>
          <w:jc w:val="right"/>
        </w:pPr>
        <w:r>
          <w:fldChar w:fldCharType="begin"/>
        </w:r>
        <w:r>
          <w:instrText>PAGE   \* MERGEFORMAT</w:instrText>
        </w:r>
        <w:r>
          <w:fldChar w:fldCharType="separate"/>
        </w:r>
        <w:r w:rsidR="00276FD5">
          <w:rPr>
            <w:noProof/>
          </w:rPr>
          <w:t>23</w:t>
        </w:r>
        <w:r>
          <w:fldChar w:fldCharType="end"/>
        </w:r>
      </w:p>
    </w:sdtContent>
  </w:sdt>
  <w:p w:rsidR="00471E34" w:rsidRDefault="00471E34" w:rsidP="00FC6FCF">
    <w:pPr>
      <w:pStyle w:val="Cabealho"/>
      <w:ind w:left="-56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E34" w:rsidRDefault="00471E34">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56831" o:spid="_x0000_s2060" type="#_x0000_t75" style="position:absolute;margin-left:0;margin-top:0;width:425.1pt;height:389.45pt;z-index:-251654144;mso-position-horizontal:center;mso-position-horizontal-relative:margin;mso-position-vertical:center;mso-position-vertical-relative:margin" o:allowincell="f">
          <v:imagedata r:id="rId1" o:title="brasão oficial"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21C4D"/>
    <w:multiLevelType w:val="hybridMultilevel"/>
    <w:tmpl w:val="EAD242F8"/>
    <w:lvl w:ilvl="0" w:tplc="58529300">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15:restartNumberingAfterBreak="0">
    <w:nsid w:val="0ABB4A3D"/>
    <w:multiLevelType w:val="multilevel"/>
    <w:tmpl w:val="73E6AED0"/>
    <w:lvl w:ilvl="0">
      <w:start w:val="1"/>
      <w:numFmt w:val="lowerLetter"/>
      <w:lvlText w:val="%1)"/>
      <w:lvlJc w:val="left"/>
      <w:pPr>
        <w:ind w:left="1636" w:hanging="360"/>
      </w:pPr>
      <w:rPr>
        <w:b/>
      </w:rPr>
    </w:lvl>
    <w:lvl w:ilvl="1">
      <w:start w:val="1"/>
      <w:numFmt w:val="lowerLetter"/>
      <w:lvlText w:val="%2."/>
      <w:lvlJc w:val="left"/>
      <w:pPr>
        <w:ind w:left="2356" w:hanging="360"/>
      </w:pPr>
    </w:lvl>
    <w:lvl w:ilvl="2">
      <w:start w:val="1"/>
      <w:numFmt w:val="lowerRoman"/>
      <w:lvlText w:val="%3."/>
      <w:lvlJc w:val="right"/>
      <w:pPr>
        <w:ind w:left="3076" w:hanging="180"/>
      </w:pPr>
    </w:lvl>
    <w:lvl w:ilvl="3">
      <w:start w:val="1"/>
      <w:numFmt w:val="decimal"/>
      <w:lvlText w:val="%4."/>
      <w:lvlJc w:val="left"/>
      <w:pPr>
        <w:ind w:left="3796" w:hanging="360"/>
      </w:pPr>
    </w:lvl>
    <w:lvl w:ilvl="4">
      <w:start w:val="1"/>
      <w:numFmt w:val="lowerLetter"/>
      <w:lvlText w:val="%5."/>
      <w:lvlJc w:val="left"/>
      <w:pPr>
        <w:ind w:left="4516" w:hanging="360"/>
      </w:pPr>
    </w:lvl>
    <w:lvl w:ilvl="5">
      <w:start w:val="1"/>
      <w:numFmt w:val="lowerRoman"/>
      <w:lvlText w:val="%6."/>
      <w:lvlJc w:val="right"/>
      <w:pPr>
        <w:ind w:left="5236" w:hanging="180"/>
      </w:pPr>
    </w:lvl>
    <w:lvl w:ilvl="6">
      <w:start w:val="1"/>
      <w:numFmt w:val="decimal"/>
      <w:lvlText w:val="%7."/>
      <w:lvlJc w:val="left"/>
      <w:pPr>
        <w:ind w:left="5956" w:hanging="360"/>
      </w:pPr>
    </w:lvl>
    <w:lvl w:ilvl="7">
      <w:start w:val="1"/>
      <w:numFmt w:val="lowerLetter"/>
      <w:lvlText w:val="%8."/>
      <w:lvlJc w:val="left"/>
      <w:pPr>
        <w:ind w:left="6676" w:hanging="360"/>
      </w:pPr>
    </w:lvl>
    <w:lvl w:ilvl="8">
      <w:start w:val="1"/>
      <w:numFmt w:val="lowerRoman"/>
      <w:lvlText w:val="%9."/>
      <w:lvlJc w:val="right"/>
      <w:pPr>
        <w:ind w:left="7396" w:hanging="180"/>
      </w:pPr>
    </w:lvl>
  </w:abstractNum>
  <w:abstractNum w:abstractNumId="2" w15:restartNumberingAfterBreak="0">
    <w:nsid w:val="0BBA0721"/>
    <w:multiLevelType w:val="hybridMultilevel"/>
    <w:tmpl w:val="7BA264B6"/>
    <w:lvl w:ilvl="0" w:tplc="B9D0166C">
      <w:start w:val="1"/>
      <w:numFmt w:val="lowerLetter"/>
      <w:lvlText w:val="%1)"/>
      <w:lvlJc w:val="left"/>
      <w:pPr>
        <w:ind w:left="3708" w:hanging="360"/>
      </w:pPr>
      <w:rPr>
        <w:rFonts w:hint="default"/>
      </w:rPr>
    </w:lvl>
    <w:lvl w:ilvl="1" w:tplc="04160019" w:tentative="1">
      <w:start w:val="1"/>
      <w:numFmt w:val="lowerLetter"/>
      <w:lvlText w:val="%2."/>
      <w:lvlJc w:val="left"/>
      <w:pPr>
        <w:ind w:left="4428" w:hanging="360"/>
      </w:pPr>
    </w:lvl>
    <w:lvl w:ilvl="2" w:tplc="0416001B" w:tentative="1">
      <w:start w:val="1"/>
      <w:numFmt w:val="lowerRoman"/>
      <w:lvlText w:val="%3."/>
      <w:lvlJc w:val="right"/>
      <w:pPr>
        <w:ind w:left="5148" w:hanging="180"/>
      </w:pPr>
    </w:lvl>
    <w:lvl w:ilvl="3" w:tplc="0416000F" w:tentative="1">
      <w:start w:val="1"/>
      <w:numFmt w:val="decimal"/>
      <w:lvlText w:val="%4."/>
      <w:lvlJc w:val="left"/>
      <w:pPr>
        <w:ind w:left="5868" w:hanging="360"/>
      </w:pPr>
    </w:lvl>
    <w:lvl w:ilvl="4" w:tplc="04160019" w:tentative="1">
      <w:start w:val="1"/>
      <w:numFmt w:val="lowerLetter"/>
      <w:lvlText w:val="%5."/>
      <w:lvlJc w:val="left"/>
      <w:pPr>
        <w:ind w:left="6588" w:hanging="360"/>
      </w:pPr>
    </w:lvl>
    <w:lvl w:ilvl="5" w:tplc="0416001B" w:tentative="1">
      <w:start w:val="1"/>
      <w:numFmt w:val="lowerRoman"/>
      <w:lvlText w:val="%6."/>
      <w:lvlJc w:val="right"/>
      <w:pPr>
        <w:ind w:left="7308" w:hanging="180"/>
      </w:pPr>
    </w:lvl>
    <w:lvl w:ilvl="6" w:tplc="0416000F" w:tentative="1">
      <w:start w:val="1"/>
      <w:numFmt w:val="decimal"/>
      <w:lvlText w:val="%7."/>
      <w:lvlJc w:val="left"/>
      <w:pPr>
        <w:ind w:left="8028" w:hanging="360"/>
      </w:pPr>
    </w:lvl>
    <w:lvl w:ilvl="7" w:tplc="04160019" w:tentative="1">
      <w:start w:val="1"/>
      <w:numFmt w:val="lowerLetter"/>
      <w:lvlText w:val="%8."/>
      <w:lvlJc w:val="left"/>
      <w:pPr>
        <w:ind w:left="8748" w:hanging="360"/>
      </w:pPr>
    </w:lvl>
    <w:lvl w:ilvl="8" w:tplc="0416001B" w:tentative="1">
      <w:start w:val="1"/>
      <w:numFmt w:val="lowerRoman"/>
      <w:lvlText w:val="%9."/>
      <w:lvlJc w:val="right"/>
      <w:pPr>
        <w:ind w:left="9468" w:hanging="180"/>
      </w:pPr>
    </w:lvl>
  </w:abstractNum>
  <w:abstractNum w:abstractNumId="3" w15:restartNumberingAfterBreak="0">
    <w:nsid w:val="147B5A97"/>
    <w:multiLevelType w:val="hybridMultilevel"/>
    <w:tmpl w:val="32380CD8"/>
    <w:lvl w:ilvl="0" w:tplc="74B0EADA">
      <w:start w:val="1"/>
      <w:numFmt w:val="decimal"/>
      <w:lvlText w:val="%1-"/>
      <w:lvlJc w:val="left"/>
      <w:pPr>
        <w:ind w:left="2988" w:hanging="360"/>
      </w:pPr>
      <w:rPr>
        <w:rFonts w:hint="default"/>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4" w15:restartNumberingAfterBreak="0">
    <w:nsid w:val="185A712A"/>
    <w:multiLevelType w:val="hybridMultilevel"/>
    <w:tmpl w:val="6E10E288"/>
    <w:lvl w:ilvl="0" w:tplc="04160001">
      <w:start w:val="1"/>
      <w:numFmt w:val="bullet"/>
      <w:lvlText w:val=""/>
      <w:lvlJc w:val="left"/>
      <w:pPr>
        <w:ind w:left="2841" w:hanging="360"/>
      </w:pPr>
      <w:rPr>
        <w:rFonts w:ascii="Symbol" w:hAnsi="Symbol" w:hint="default"/>
      </w:rPr>
    </w:lvl>
    <w:lvl w:ilvl="1" w:tplc="04160003" w:tentative="1">
      <w:start w:val="1"/>
      <w:numFmt w:val="bullet"/>
      <w:lvlText w:val="o"/>
      <w:lvlJc w:val="left"/>
      <w:pPr>
        <w:ind w:left="3561" w:hanging="360"/>
      </w:pPr>
      <w:rPr>
        <w:rFonts w:ascii="Courier New" w:hAnsi="Courier New" w:cs="Courier New" w:hint="default"/>
      </w:rPr>
    </w:lvl>
    <w:lvl w:ilvl="2" w:tplc="04160005" w:tentative="1">
      <w:start w:val="1"/>
      <w:numFmt w:val="bullet"/>
      <w:lvlText w:val=""/>
      <w:lvlJc w:val="left"/>
      <w:pPr>
        <w:ind w:left="4281" w:hanging="360"/>
      </w:pPr>
      <w:rPr>
        <w:rFonts w:ascii="Wingdings" w:hAnsi="Wingdings" w:hint="default"/>
      </w:rPr>
    </w:lvl>
    <w:lvl w:ilvl="3" w:tplc="04160001" w:tentative="1">
      <w:start w:val="1"/>
      <w:numFmt w:val="bullet"/>
      <w:lvlText w:val=""/>
      <w:lvlJc w:val="left"/>
      <w:pPr>
        <w:ind w:left="5001" w:hanging="360"/>
      </w:pPr>
      <w:rPr>
        <w:rFonts w:ascii="Symbol" w:hAnsi="Symbol" w:hint="default"/>
      </w:rPr>
    </w:lvl>
    <w:lvl w:ilvl="4" w:tplc="04160003" w:tentative="1">
      <w:start w:val="1"/>
      <w:numFmt w:val="bullet"/>
      <w:lvlText w:val="o"/>
      <w:lvlJc w:val="left"/>
      <w:pPr>
        <w:ind w:left="5721" w:hanging="360"/>
      </w:pPr>
      <w:rPr>
        <w:rFonts w:ascii="Courier New" w:hAnsi="Courier New" w:cs="Courier New" w:hint="default"/>
      </w:rPr>
    </w:lvl>
    <w:lvl w:ilvl="5" w:tplc="04160005" w:tentative="1">
      <w:start w:val="1"/>
      <w:numFmt w:val="bullet"/>
      <w:lvlText w:val=""/>
      <w:lvlJc w:val="left"/>
      <w:pPr>
        <w:ind w:left="6441" w:hanging="360"/>
      </w:pPr>
      <w:rPr>
        <w:rFonts w:ascii="Wingdings" w:hAnsi="Wingdings" w:hint="default"/>
      </w:rPr>
    </w:lvl>
    <w:lvl w:ilvl="6" w:tplc="04160001" w:tentative="1">
      <w:start w:val="1"/>
      <w:numFmt w:val="bullet"/>
      <w:lvlText w:val=""/>
      <w:lvlJc w:val="left"/>
      <w:pPr>
        <w:ind w:left="7161" w:hanging="360"/>
      </w:pPr>
      <w:rPr>
        <w:rFonts w:ascii="Symbol" w:hAnsi="Symbol" w:hint="default"/>
      </w:rPr>
    </w:lvl>
    <w:lvl w:ilvl="7" w:tplc="04160003" w:tentative="1">
      <w:start w:val="1"/>
      <w:numFmt w:val="bullet"/>
      <w:lvlText w:val="o"/>
      <w:lvlJc w:val="left"/>
      <w:pPr>
        <w:ind w:left="7881" w:hanging="360"/>
      </w:pPr>
      <w:rPr>
        <w:rFonts w:ascii="Courier New" w:hAnsi="Courier New" w:cs="Courier New" w:hint="default"/>
      </w:rPr>
    </w:lvl>
    <w:lvl w:ilvl="8" w:tplc="04160005" w:tentative="1">
      <w:start w:val="1"/>
      <w:numFmt w:val="bullet"/>
      <w:lvlText w:val=""/>
      <w:lvlJc w:val="left"/>
      <w:pPr>
        <w:ind w:left="8601" w:hanging="360"/>
      </w:pPr>
      <w:rPr>
        <w:rFonts w:ascii="Wingdings" w:hAnsi="Wingdings" w:hint="default"/>
      </w:rPr>
    </w:lvl>
  </w:abstractNum>
  <w:abstractNum w:abstractNumId="5" w15:restartNumberingAfterBreak="0">
    <w:nsid w:val="19615E28"/>
    <w:multiLevelType w:val="hybridMultilevel"/>
    <w:tmpl w:val="4DBA6B6A"/>
    <w:lvl w:ilvl="0" w:tplc="547C833E">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97F4585"/>
    <w:multiLevelType w:val="hybridMultilevel"/>
    <w:tmpl w:val="806652AC"/>
    <w:lvl w:ilvl="0" w:tplc="04160001">
      <w:start w:val="1"/>
      <w:numFmt w:val="bullet"/>
      <w:lvlText w:val=""/>
      <w:lvlJc w:val="left"/>
      <w:pPr>
        <w:ind w:left="2781" w:hanging="360"/>
      </w:pPr>
      <w:rPr>
        <w:rFonts w:ascii="Symbol" w:hAnsi="Symbol" w:hint="default"/>
      </w:rPr>
    </w:lvl>
    <w:lvl w:ilvl="1" w:tplc="04160003" w:tentative="1">
      <w:start w:val="1"/>
      <w:numFmt w:val="bullet"/>
      <w:lvlText w:val="o"/>
      <w:lvlJc w:val="left"/>
      <w:pPr>
        <w:ind w:left="3501" w:hanging="360"/>
      </w:pPr>
      <w:rPr>
        <w:rFonts w:ascii="Courier New" w:hAnsi="Courier New" w:cs="Courier New" w:hint="default"/>
      </w:rPr>
    </w:lvl>
    <w:lvl w:ilvl="2" w:tplc="04160005" w:tentative="1">
      <w:start w:val="1"/>
      <w:numFmt w:val="bullet"/>
      <w:lvlText w:val=""/>
      <w:lvlJc w:val="left"/>
      <w:pPr>
        <w:ind w:left="4221" w:hanging="360"/>
      </w:pPr>
      <w:rPr>
        <w:rFonts w:ascii="Wingdings" w:hAnsi="Wingdings" w:hint="default"/>
      </w:rPr>
    </w:lvl>
    <w:lvl w:ilvl="3" w:tplc="04160001" w:tentative="1">
      <w:start w:val="1"/>
      <w:numFmt w:val="bullet"/>
      <w:lvlText w:val=""/>
      <w:lvlJc w:val="left"/>
      <w:pPr>
        <w:ind w:left="4941" w:hanging="360"/>
      </w:pPr>
      <w:rPr>
        <w:rFonts w:ascii="Symbol" w:hAnsi="Symbol" w:hint="default"/>
      </w:rPr>
    </w:lvl>
    <w:lvl w:ilvl="4" w:tplc="04160003" w:tentative="1">
      <w:start w:val="1"/>
      <w:numFmt w:val="bullet"/>
      <w:lvlText w:val="o"/>
      <w:lvlJc w:val="left"/>
      <w:pPr>
        <w:ind w:left="5661" w:hanging="360"/>
      </w:pPr>
      <w:rPr>
        <w:rFonts w:ascii="Courier New" w:hAnsi="Courier New" w:cs="Courier New" w:hint="default"/>
      </w:rPr>
    </w:lvl>
    <w:lvl w:ilvl="5" w:tplc="04160005" w:tentative="1">
      <w:start w:val="1"/>
      <w:numFmt w:val="bullet"/>
      <w:lvlText w:val=""/>
      <w:lvlJc w:val="left"/>
      <w:pPr>
        <w:ind w:left="6381" w:hanging="360"/>
      </w:pPr>
      <w:rPr>
        <w:rFonts w:ascii="Wingdings" w:hAnsi="Wingdings" w:hint="default"/>
      </w:rPr>
    </w:lvl>
    <w:lvl w:ilvl="6" w:tplc="04160001" w:tentative="1">
      <w:start w:val="1"/>
      <w:numFmt w:val="bullet"/>
      <w:lvlText w:val=""/>
      <w:lvlJc w:val="left"/>
      <w:pPr>
        <w:ind w:left="7101" w:hanging="360"/>
      </w:pPr>
      <w:rPr>
        <w:rFonts w:ascii="Symbol" w:hAnsi="Symbol" w:hint="default"/>
      </w:rPr>
    </w:lvl>
    <w:lvl w:ilvl="7" w:tplc="04160003" w:tentative="1">
      <w:start w:val="1"/>
      <w:numFmt w:val="bullet"/>
      <w:lvlText w:val="o"/>
      <w:lvlJc w:val="left"/>
      <w:pPr>
        <w:ind w:left="7821" w:hanging="360"/>
      </w:pPr>
      <w:rPr>
        <w:rFonts w:ascii="Courier New" w:hAnsi="Courier New" w:cs="Courier New" w:hint="default"/>
      </w:rPr>
    </w:lvl>
    <w:lvl w:ilvl="8" w:tplc="04160005" w:tentative="1">
      <w:start w:val="1"/>
      <w:numFmt w:val="bullet"/>
      <w:lvlText w:val=""/>
      <w:lvlJc w:val="left"/>
      <w:pPr>
        <w:ind w:left="8541" w:hanging="360"/>
      </w:pPr>
      <w:rPr>
        <w:rFonts w:ascii="Wingdings" w:hAnsi="Wingdings" w:hint="default"/>
      </w:rPr>
    </w:lvl>
  </w:abstractNum>
  <w:abstractNum w:abstractNumId="7" w15:restartNumberingAfterBreak="0">
    <w:nsid w:val="1AA602F7"/>
    <w:multiLevelType w:val="multilevel"/>
    <w:tmpl w:val="C8784E0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28893B36"/>
    <w:multiLevelType w:val="hybridMultilevel"/>
    <w:tmpl w:val="732CFF5C"/>
    <w:lvl w:ilvl="0" w:tplc="04160001">
      <w:start w:val="1"/>
      <w:numFmt w:val="bullet"/>
      <w:lvlText w:val=""/>
      <w:lvlJc w:val="left"/>
      <w:pPr>
        <w:tabs>
          <w:tab w:val="num" w:pos="1440"/>
        </w:tabs>
        <w:ind w:left="1440" w:hanging="360"/>
      </w:pPr>
      <w:rPr>
        <w:rFonts w:ascii="Symbol" w:hAnsi="Symbol" w:hint="default"/>
      </w:rPr>
    </w:lvl>
    <w:lvl w:ilvl="1" w:tplc="04160003" w:tentative="1">
      <w:start w:val="1"/>
      <w:numFmt w:val="bullet"/>
      <w:lvlText w:val="o"/>
      <w:lvlJc w:val="left"/>
      <w:pPr>
        <w:tabs>
          <w:tab w:val="num" w:pos="2160"/>
        </w:tabs>
        <w:ind w:left="2160" w:hanging="360"/>
      </w:pPr>
      <w:rPr>
        <w:rFonts w:ascii="Courier New" w:hAnsi="Courier New" w:cs="Courier New" w:hint="default"/>
      </w:rPr>
    </w:lvl>
    <w:lvl w:ilvl="2" w:tplc="04160005" w:tentative="1">
      <w:start w:val="1"/>
      <w:numFmt w:val="bullet"/>
      <w:lvlText w:val=""/>
      <w:lvlJc w:val="left"/>
      <w:pPr>
        <w:tabs>
          <w:tab w:val="num" w:pos="2880"/>
        </w:tabs>
        <w:ind w:left="2880" w:hanging="360"/>
      </w:pPr>
      <w:rPr>
        <w:rFonts w:ascii="Wingdings" w:hAnsi="Wingdings" w:hint="default"/>
      </w:rPr>
    </w:lvl>
    <w:lvl w:ilvl="3" w:tplc="04160001" w:tentative="1">
      <w:start w:val="1"/>
      <w:numFmt w:val="bullet"/>
      <w:lvlText w:val=""/>
      <w:lvlJc w:val="left"/>
      <w:pPr>
        <w:tabs>
          <w:tab w:val="num" w:pos="3600"/>
        </w:tabs>
        <w:ind w:left="3600" w:hanging="360"/>
      </w:pPr>
      <w:rPr>
        <w:rFonts w:ascii="Symbol" w:hAnsi="Symbol" w:hint="default"/>
      </w:rPr>
    </w:lvl>
    <w:lvl w:ilvl="4" w:tplc="04160003" w:tentative="1">
      <w:start w:val="1"/>
      <w:numFmt w:val="bullet"/>
      <w:lvlText w:val="o"/>
      <w:lvlJc w:val="left"/>
      <w:pPr>
        <w:tabs>
          <w:tab w:val="num" w:pos="4320"/>
        </w:tabs>
        <w:ind w:left="4320" w:hanging="360"/>
      </w:pPr>
      <w:rPr>
        <w:rFonts w:ascii="Courier New" w:hAnsi="Courier New" w:cs="Courier New" w:hint="default"/>
      </w:rPr>
    </w:lvl>
    <w:lvl w:ilvl="5" w:tplc="04160005" w:tentative="1">
      <w:start w:val="1"/>
      <w:numFmt w:val="bullet"/>
      <w:lvlText w:val=""/>
      <w:lvlJc w:val="left"/>
      <w:pPr>
        <w:tabs>
          <w:tab w:val="num" w:pos="5040"/>
        </w:tabs>
        <w:ind w:left="5040" w:hanging="360"/>
      </w:pPr>
      <w:rPr>
        <w:rFonts w:ascii="Wingdings" w:hAnsi="Wingdings" w:hint="default"/>
      </w:rPr>
    </w:lvl>
    <w:lvl w:ilvl="6" w:tplc="04160001" w:tentative="1">
      <w:start w:val="1"/>
      <w:numFmt w:val="bullet"/>
      <w:lvlText w:val=""/>
      <w:lvlJc w:val="left"/>
      <w:pPr>
        <w:tabs>
          <w:tab w:val="num" w:pos="5760"/>
        </w:tabs>
        <w:ind w:left="5760" w:hanging="360"/>
      </w:pPr>
      <w:rPr>
        <w:rFonts w:ascii="Symbol" w:hAnsi="Symbol" w:hint="default"/>
      </w:rPr>
    </w:lvl>
    <w:lvl w:ilvl="7" w:tplc="04160003" w:tentative="1">
      <w:start w:val="1"/>
      <w:numFmt w:val="bullet"/>
      <w:lvlText w:val="o"/>
      <w:lvlJc w:val="left"/>
      <w:pPr>
        <w:tabs>
          <w:tab w:val="num" w:pos="6480"/>
        </w:tabs>
        <w:ind w:left="6480" w:hanging="360"/>
      </w:pPr>
      <w:rPr>
        <w:rFonts w:ascii="Courier New" w:hAnsi="Courier New" w:cs="Courier New" w:hint="default"/>
      </w:rPr>
    </w:lvl>
    <w:lvl w:ilvl="8" w:tplc="0416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26D456E"/>
    <w:multiLevelType w:val="hybridMultilevel"/>
    <w:tmpl w:val="A5A2DE0C"/>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10" w15:restartNumberingAfterBreak="0">
    <w:nsid w:val="34043A5E"/>
    <w:multiLevelType w:val="multilevel"/>
    <w:tmpl w:val="D39A4ED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36830171"/>
    <w:multiLevelType w:val="multilevel"/>
    <w:tmpl w:val="D530205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36993C7E"/>
    <w:multiLevelType w:val="hybridMultilevel"/>
    <w:tmpl w:val="FBDE345E"/>
    <w:lvl w:ilvl="0" w:tplc="1AAE0A14">
      <w:start w:val="1"/>
      <w:numFmt w:val="decimal"/>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3" w15:restartNumberingAfterBreak="0">
    <w:nsid w:val="420A36E7"/>
    <w:multiLevelType w:val="hybridMultilevel"/>
    <w:tmpl w:val="16BC6CC8"/>
    <w:lvl w:ilvl="0" w:tplc="04160001">
      <w:start w:val="1"/>
      <w:numFmt w:val="bullet"/>
      <w:lvlText w:val=""/>
      <w:lvlJc w:val="left"/>
      <w:pPr>
        <w:ind w:left="2781" w:hanging="360"/>
      </w:pPr>
      <w:rPr>
        <w:rFonts w:ascii="Symbol" w:hAnsi="Symbol" w:hint="default"/>
      </w:rPr>
    </w:lvl>
    <w:lvl w:ilvl="1" w:tplc="04160003" w:tentative="1">
      <w:start w:val="1"/>
      <w:numFmt w:val="bullet"/>
      <w:lvlText w:val="o"/>
      <w:lvlJc w:val="left"/>
      <w:pPr>
        <w:ind w:left="3501" w:hanging="360"/>
      </w:pPr>
      <w:rPr>
        <w:rFonts w:ascii="Courier New" w:hAnsi="Courier New" w:cs="Courier New" w:hint="default"/>
      </w:rPr>
    </w:lvl>
    <w:lvl w:ilvl="2" w:tplc="04160005" w:tentative="1">
      <w:start w:val="1"/>
      <w:numFmt w:val="bullet"/>
      <w:lvlText w:val=""/>
      <w:lvlJc w:val="left"/>
      <w:pPr>
        <w:ind w:left="4221" w:hanging="360"/>
      </w:pPr>
      <w:rPr>
        <w:rFonts w:ascii="Wingdings" w:hAnsi="Wingdings" w:hint="default"/>
      </w:rPr>
    </w:lvl>
    <w:lvl w:ilvl="3" w:tplc="04160001" w:tentative="1">
      <w:start w:val="1"/>
      <w:numFmt w:val="bullet"/>
      <w:lvlText w:val=""/>
      <w:lvlJc w:val="left"/>
      <w:pPr>
        <w:ind w:left="4941" w:hanging="360"/>
      </w:pPr>
      <w:rPr>
        <w:rFonts w:ascii="Symbol" w:hAnsi="Symbol" w:hint="default"/>
      </w:rPr>
    </w:lvl>
    <w:lvl w:ilvl="4" w:tplc="04160003" w:tentative="1">
      <w:start w:val="1"/>
      <w:numFmt w:val="bullet"/>
      <w:lvlText w:val="o"/>
      <w:lvlJc w:val="left"/>
      <w:pPr>
        <w:ind w:left="5661" w:hanging="360"/>
      </w:pPr>
      <w:rPr>
        <w:rFonts w:ascii="Courier New" w:hAnsi="Courier New" w:cs="Courier New" w:hint="default"/>
      </w:rPr>
    </w:lvl>
    <w:lvl w:ilvl="5" w:tplc="04160005" w:tentative="1">
      <w:start w:val="1"/>
      <w:numFmt w:val="bullet"/>
      <w:lvlText w:val=""/>
      <w:lvlJc w:val="left"/>
      <w:pPr>
        <w:ind w:left="6381" w:hanging="360"/>
      </w:pPr>
      <w:rPr>
        <w:rFonts w:ascii="Wingdings" w:hAnsi="Wingdings" w:hint="default"/>
      </w:rPr>
    </w:lvl>
    <w:lvl w:ilvl="6" w:tplc="04160001" w:tentative="1">
      <w:start w:val="1"/>
      <w:numFmt w:val="bullet"/>
      <w:lvlText w:val=""/>
      <w:lvlJc w:val="left"/>
      <w:pPr>
        <w:ind w:left="7101" w:hanging="360"/>
      </w:pPr>
      <w:rPr>
        <w:rFonts w:ascii="Symbol" w:hAnsi="Symbol" w:hint="default"/>
      </w:rPr>
    </w:lvl>
    <w:lvl w:ilvl="7" w:tplc="04160003" w:tentative="1">
      <w:start w:val="1"/>
      <w:numFmt w:val="bullet"/>
      <w:lvlText w:val="o"/>
      <w:lvlJc w:val="left"/>
      <w:pPr>
        <w:ind w:left="7821" w:hanging="360"/>
      </w:pPr>
      <w:rPr>
        <w:rFonts w:ascii="Courier New" w:hAnsi="Courier New" w:cs="Courier New" w:hint="default"/>
      </w:rPr>
    </w:lvl>
    <w:lvl w:ilvl="8" w:tplc="04160005" w:tentative="1">
      <w:start w:val="1"/>
      <w:numFmt w:val="bullet"/>
      <w:lvlText w:val=""/>
      <w:lvlJc w:val="left"/>
      <w:pPr>
        <w:ind w:left="8541" w:hanging="360"/>
      </w:pPr>
      <w:rPr>
        <w:rFonts w:ascii="Wingdings" w:hAnsi="Wingdings" w:hint="default"/>
      </w:rPr>
    </w:lvl>
  </w:abstractNum>
  <w:abstractNum w:abstractNumId="14" w15:restartNumberingAfterBreak="0">
    <w:nsid w:val="468D497D"/>
    <w:multiLevelType w:val="hybridMultilevel"/>
    <w:tmpl w:val="D0D4C9F8"/>
    <w:lvl w:ilvl="0" w:tplc="0F1C007C">
      <w:start w:val="1"/>
      <w:numFmt w:val="decimal"/>
      <w:lvlText w:val="%1-"/>
      <w:lvlJc w:val="left"/>
      <w:pPr>
        <w:ind w:left="3348" w:hanging="360"/>
      </w:pPr>
      <w:rPr>
        <w:rFonts w:hint="default"/>
      </w:rPr>
    </w:lvl>
    <w:lvl w:ilvl="1" w:tplc="04160019" w:tentative="1">
      <w:start w:val="1"/>
      <w:numFmt w:val="lowerLetter"/>
      <w:lvlText w:val="%2."/>
      <w:lvlJc w:val="left"/>
      <w:pPr>
        <w:ind w:left="4068" w:hanging="360"/>
      </w:pPr>
    </w:lvl>
    <w:lvl w:ilvl="2" w:tplc="0416001B" w:tentative="1">
      <w:start w:val="1"/>
      <w:numFmt w:val="lowerRoman"/>
      <w:lvlText w:val="%3."/>
      <w:lvlJc w:val="right"/>
      <w:pPr>
        <w:ind w:left="4788" w:hanging="180"/>
      </w:pPr>
    </w:lvl>
    <w:lvl w:ilvl="3" w:tplc="0416000F" w:tentative="1">
      <w:start w:val="1"/>
      <w:numFmt w:val="decimal"/>
      <w:lvlText w:val="%4."/>
      <w:lvlJc w:val="left"/>
      <w:pPr>
        <w:ind w:left="5508" w:hanging="360"/>
      </w:pPr>
    </w:lvl>
    <w:lvl w:ilvl="4" w:tplc="04160019" w:tentative="1">
      <w:start w:val="1"/>
      <w:numFmt w:val="lowerLetter"/>
      <w:lvlText w:val="%5."/>
      <w:lvlJc w:val="left"/>
      <w:pPr>
        <w:ind w:left="6228" w:hanging="360"/>
      </w:pPr>
    </w:lvl>
    <w:lvl w:ilvl="5" w:tplc="0416001B" w:tentative="1">
      <w:start w:val="1"/>
      <w:numFmt w:val="lowerRoman"/>
      <w:lvlText w:val="%6."/>
      <w:lvlJc w:val="right"/>
      <w:pPr>
        <w:ind w:left="6948" w:hanging="180"/>
      </w:pPr>
    </w:lvl>
    <w:lvl w:ilvl="6" w:tplc="0416000F" w:tentative="1">
      <w:start w:val="1"/>
      <w:numFmt w:val="decimal"/>
      <w:lvlText w:val="%7."/>
      <w:lvlJc w:val="left"/>
      <w:pPr>
        <w:ind w:left="7668" w:hanging="360"/>
      </w:pPr>
    </w:lvl>
    <w:lvl w:ilvl="7" w:tplc="04160019" w:tentative="1">
      <w:start w:val="1"/>
      <w:numFmt w:val="lowerLetter"/>
      <w:lvlText w:val="%8."/>
      <w:lvlJc w:val="left"/>
      <w:pPr>
        <w:ind w:left="8388" w:hanging="360"/>
      </w:pPr>
    </w:lvl>
    <w:lvl w:ilvl="8" w:tplc="0416001B" w:tentative="1">
      <w:start w:val="1"/>
      <w:numFmt w:val="lowerRoman"/>
      <w:lvlText w:val="%9."/>
      <w:lvlJc w:val="right"/>
      <w:pPr>
        <w:ind w:left="9108" w:hanging="180"/>
      </w:pPr>
    </w:lvl>
  </w:abstractNum>
  <w:abstractNum w:abstractNumId="15" w15:restartNumberingAfterBreak="0">
    <w:nsid w:val="4CDD0AC5"/>
    <w:multiLevelType w:val="hybridMultilevel"/>
    <w:tmpl w:val="A8CC309E"/>
    <w:lvl w:ilvl="0" w:tplc="5CD85A2C">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6" w15:restartNumberingAfterBreak="0">
    <w:nsid w:val="571A4A3B"/>
    <w:multiLevelType w:val="hybridMultilevel"/>
    <w:tmpl w:val="A43046DE"/>
    <w:lvl w:ilvl="0" w:tplc="E7E60D1E">
      <w:start w:val="1"/>
      <w:numFmt w:val="lowerLetter"/>
      <w:lvlText w:val="%1)"/>
      <w:lvlJc w:val="left"/>
      <w:pPr>
        <w:ind w:left="3348" w:hanging="360"/>
      </w:pPr>
      <w:rPr>
        <w:rFonts w:hint="default"/>
      </w:rPr>
    </w:lvl>
    <w:lvl w:ilvl="1" w:tplc="04160019" w:tentative="1">
      <w:start w:val="1"/>
      <w:numFmt w:val="lowerLetter"/>
      <w:lvlText w:val="%2."/>
      <w:lvlJc w:val="left"/>
      <w:pPr>
        <w:ind w:left="4068" w:hanging="360"/>
      </w:pPr>
    </w:lvl>
    <w:lvl w:ilvl="2" w:tplc="0416001B" w:tentative="1">
      <w:start w:val="1"/>
      <w:numFmt w:val="lowerRoman"/>
      <w:lvlText w:val="%3."/>
      <w:lvlJc w:val="right"/>
      <w:pPr>
        <w:ind w:left="4788" w:hanging="180"/>
      </w:pPr>
    </w:lvl>
    <w:lvl w:ilvl="3" w:tplc="0416000F" w:tentative="1">
      <w:start w:val="1"/>
      <w:numFmt w:val="decimal"/>
      <w:lvlText w:val="%4."/>
      <w:lvlJc w:val="left"/>
      <w:pPr>
        <w:ind w:left="5508" w:hanging="360"/>
      </w:pPr>
    </w:lvl>
    <w:lvl w:ilvl="4" w:tplc="04160019" w:tentative="1">
      <w:start w:val="1"/>
      <w:numFmt w:val="lowerLetter"/>
      <w:lvlText w:val="%5."/>
      <w:lvlJc w:val="left"/>
      <w:pPr>
        <w:ind w:left="6228" w:hanging="360"/>
      </w:pPr>
    </w:lvl>
    <w:lvl w:ilvl="5" w:tplc="0416001B" w:tentative="1">
      <w:start w:val="1"/>
      <w:numFmt w:val="lowerRoman"/>
      <w:lvlText w:val="%6."/>
      <w:lvlJc w:val="right"/>
      <w:pPr>
        <w:ind w:left="6948" w:hanging="180"/>
      </w:pPr>
    </w:lvl>
    <w:lvl w:ilvl="6" w:tplc="0416000F" w:tentative="1">
      <w:start w:val="1"/>
      <w:numFmt w:val="decimal"/>
      <w:lvlText w:val="%7."/>
      <w:lvlJc w:val="left"/>
      <w:pPr>
        <w:ind w:left="7668" w:hanging="360"/>
      </w:pPr>
    </w:lvl>
    <w:lvl w:ilvl="7" w:tplc="04160019" w:tentative="1">
      <w:start w:val="1"/>
      <w:numFmt w:val="lowerLetter"/>
      <w:lvlText w:val="%8."/>
      <w:lvlJc w:val="left"/>
      <w:pPr>
        <w:ind w:left="8388" w:hanging="360"/>
      </w:pPr>
    </w:lvl>
    <w:lvl w:ilvl="8" w:tplc="0416001B" w:tentative="1">
      <w:start w:val="1"/>
      <w:numFmt w:val="lowerRoman"/>
      <w:lvlText w:val="%9."/>
      <w:lvlJc w:val="right"/>
      <w:pPr>
        <w:ind w:left="9108" w:hanging="180"/>
      </w:pPr>
    </w:lvl>
  </w:abstractNum>
  <w:abstractNum w:abstractNumId="17" w15:restartNumberingAfterBreak="0">
    <w:nsid w:val="6AAB72ED"/>
    <w:multiLevelType w:val="hybridMultilevel"/>
    <w:tmpl w:val="A9C8026C"/>
    <w:lvl w:ilvl="0" w:tplc="9E661E6E">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8" w15:restartNumberingAfterBreak="0">
    <w:nsid w:val="71DD7C33"/>
    <w:multiLevelType w:val="hybridMultilevel"/>
    <w:tmpl w:val="18BAD524"/>
    <w:lvl w:ilvl="0" w:tplc="04160001">
      <w:start w:val="1"/>
      <w:numFmt w:val="bullet"/>
      <w:lvlText w:val=""/>
      <w:lvlJc w:val="left"/>
      <w:pPr>
        <w:ind w:left="2781" w:hanging="360"/>
      </w:pPr>
      <w:rPr>
        <w:rFonts w:ascii="Symbol" w:hAnsi="Symbol" w:hint="default"/>
      </w:rPr>
    </w:lvl>
    <w:lvl w:ilvl="1" w:tplc="04160003" w:tentative="1">
      <w:start w:val="1"/>
      <w:numFmt w:val="bullet"/>
      <w:lvlText w:val="o"/>
      <w:lvlJc w:val="left"/>
      <w:pPr>
        <w:ind w:left="3501" w:hanging="360"/>
      </w:pPr>
      <w:rPr>
        <w:rFonts w:ascii="Courier New" w:hAnsi="Courier New" w:cs="Courier New" w:hint="default"/>
      </w:rPr>
    </w:lvl>
    <w:lvl w:ilvl="2" w:tplc="04160005" w:tentative="1">
      <w:start w:val="1"/>
      <w:numFmt w:val="bullet"/>
      <w:lvlText w:val=""/>
      <w:lvlJc w:val="left"/>
      <w:pPr>
        <w:ind w:left="4221" w:hanging="360"/>
      </w:pPr>
      <w:rPr>
        <w:rFonts w:ascii="Wingdings" w:hAnsi="Wingdings" w:hint="default"/>
      </w:rPr>
    </w:lvl>
    <w:lvl w:ilvl="3" w:tplc="04160001" w:tentative="1">
      <w:start w:val="1"/>
      <w:numFmt w:val="bullet"/>
      <w:lvlText w:val=""/>
      <w:lvlJc w:val="left"/>
      <w:pPr>
        <w:ind w:left="4941" w:hanging="360"/>
      </w:pPr>
      <w:rPr>
        <w:rFonts w:ascii="Symbol" w:hAnsi="Symbol" w:hint="default"/>
      </w:rPr>
    </w:lvl>
    <w:lvl w:ilvl="4" w:tplc="04160003" w:tentative="1">
      <w:start w:val="1"/>
      <w:numFmt w:val="bullet"/>
      <w:lvlText w:val="o"/>
      <w:lvlJc w:val="left"/>
      <w:pPr>
        <w:ind w:left="5661" w:hanging="360"/>
      </w:pPr>
      <w:rPr>
        <w:rFonts w:ascii="Courier New" w:hAnsi="Courier New" w:cs="Courier New" w:hint="default"/>
      </w:rPr>
    </w:lvl>
    <w:lvl w:ilvl="5" w:tplc="04160005" w:tentative="1">
      <w:start w:val="1"/>
      <w:numFmt w:val="bullet"/>
      <w:lvlText w:val=""/>
      <w:lvlJc w:val="left"/>
      <w:pPr>
        <w:ind w:left="6381" w:hanging="360"/>
      </w:pPr>
      <w:rPr>
        <w:rFonts w:ascii="Wingdings" w:hAnsi="Wingdings" w:hint="default"/>
      </w:rPr>
    </w:lvl>
    <w:lvl w:ilvl="6" w:tplc="04160001" w:tentative="1">
      <w:start w:val="1"/>
      <w:numFmt w:val="bullet"/>
      <w:lvlText w:val=""/>
      <w:lvlJc w:val="left"/>
      <w:pPr>
        <w:ind w:left="7101" w:hanging="360"/>
      </w:pPr>
      <w:rPr>
        <w:rFonts w:ascii="Symbol" w:hAnsi="Symbol" w:hint="default"/>
      </w:rPr>
    </w:lvl>
    <w:lvl w:ilvl="7" w:tplc="04160003" w:tentative="1">
      <w:start w:val="1"/>
      <w:numFmt w:val="bullet"/>
      <w:lvlText w:val="o"/>
      <w:lvlJc w:val="left"/>
      <w:pPr>
        <w:ind w:left="7821" w:hanging="360"/>
      </w:pPr>
      <w:rPr>
        <w:rFonts w:ascii="Courier New" w:hAnsi="Courier New" w:cs="Courier New" w:hint="default"/>
      </w:rPr>
    </w:lvl>
    <w:lvl w:ilvl="8" w:tplc="04160005" w:tentative="1">
      <w:start w:val="1"/>
      <w:numFmt w:val="bullet"/>
      <w:lvlText w:val=""/>
      <w:lvlJc w:val="left"/>
      <w:pPr>
        <w:ind w:left="8541" w:hanging="360"/>
      </w:pPr>
      <w:rPr>
        <w:rFonts w:ascii="Wingdings" w:hAnsi="Wingdings" w:hint="default"/>
      </w:rPr>
    </w:lvl>
  </w:abstractNum>
  <w:abstractNum w:abstractNumId="19" w15:restartNumberingAfterBreak="0">
    <w:nsid w:val="7BFE1F2E"/>
    <w:multiLevelType w:val="hybridMultilevel"/>
    <w:tmpl w:val="84B20802"/>
    <w:lvl w:ilvl="0" w:tplc="CB88BE98">
      <w:start w:val="1"/>
      <w:numFmt w:val="decimal"/>
      <w:lvlText w:val="%1)"/>
      <w:lvlJc w:val="left"/>
      <w:pPr>
        <w:ind w:left="1413" w:hanging="705"/>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7E2C3DBF"/>
    <w:multiLevelType w:val="hybridMultilevel"/>
    <w:tmpl w:val="3524F65C"/>
    <w:lvl w:ilvl="0" w:tplc="15B2C200">
      <w:start w:val="1"/>
      <w:numFmt w:val="lowerLetter"/>
      <w:lvlText w:val="%1)"/>
      <w:lvlJc w:val="left"/>
      <w:pPr>
        <w:ind w:left="2988" w:hanging="360"/>
      </w:pPr>
      <w:rPr>
        <w:rFonts w:hint="default"/>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21" w15:restartNumberingAfterBreak="0">
    <w:nsid w:val="7EF67ED3"/>
    <w:multiLevelType w:val="multilevel"/>
    <w:tmpl w:val="7D7A260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12"/>
  </w:num>
  <w:num w:numId="2">
    <w:abstractNumId w:val="18"/>
  </w:num>
  <w:num w:numId="3">
    <w:abstractNumId w:val="13"/>
  </w:num>
  <w:num w:numId="4">
    <w:abstractNumId w:val="6"/>
  </w:num>
  <w:num w:numId="5">
    <w:abstractNumId w:val="9"/>
  </w:num>
  <w:num w:numId="6">
    <w:abstractNumId w:val="17"/>
  </w:num>
  <w:num w:numId="7">
    <w:abstractNumId w:val="0"/>
  </w:num>
  <w:num w:numId="8">
    <w:abstractNumId w:val="8"/>
  </w:num>
  <w:num w:numId="9">
    <w:abstractNumId w:val="5"/>
  </w:num>
  <w:num w:numId="10">
    <w:abstractNumId w:val="19"/>
  </w:num>
  <w:num w:numId="11">
    <w:abstractNumId w:val="4"/>
  </w:num>
  <w:num w:numId="12">
    <w:abstractNumId w:val="15"/>
  </w:num>
  <w:num w:numId="13">
    <w:abstractNumId w:val="3"/>
  </w:num>
  <w:num w:numId="14">
    <w:abstractNumId w:val="20"/>
  </w:num>
  <w:num w:numId="15">
    <w:abstractNumId w:val="16"/>
  </w:num>
  <w:num w:numId="16">
    <w:abstractNumId w:val="2"/>
  </w:num>
  <w:num w:numId="17">
    <w:abstractNumId w:val="14"/>
  </w:num>
  <w:num w:numId="18">
    <w:abstractNumId w:val="11"/>
  </w:num>
  <w:num w:numId="19">
    <w:abstractNumId w:val="7"/>
  </w:num>
  <w:num w:numId="20">
    <w:abstractNumId w:val="10"/>
  </w:num>
  <w:num w:numId="21">
    <w:abstractNumId w:val="21"/>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proofState w:spelling="clean" w:grammar="clean"/>
  <w:defaultTabStop w:val="708"/>
  <w:hyphenationZone w:val="425"/>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FCF"/>
    <w:rsid w:val="000577B3"/>
    <w:rsid w:val="0023205C"/>
    <w:rsid w:val="00276FD5"/>
    <w:rsid w:val="002E5CB0"/>
    <w:rsid w:val="00340723"/>
    <w:rsid w:val="003A773B"/>
    <w:rsid w:val="003F3F77"/>
    <w:rsid w:val="00471E34"/>
    <w:rsid w:val="004B3B29"/>
    <w:rsid w:val="004C252F"/>
    <w:rsid w:val="004D7044"/>
    <w:rsid w:val="0053087C"/>
    <w:rsid w:val="0054429A"/>
    <w:rsid w:val="005E50D3"/>
    <w:rsid w:val="005E67CF"/>
    <w:rsid w:val="006250FD"/>
    <w:rsid w:val="00640FCA"/>
    <w:rsid w:val="00681BED"/>
    <w:rsid w:val="00693E0D"/>
    <w:rsid w:val="006A3B2F"/>
    <w:rsid w:val="007F174C"/>
    <w:rsid w:val="008618EB"/>
    <w:rsid w:val="008966C4"/>
    <w:rsid w:val="008B193F"/>
    <w:rsid w:val="008C6194"/>
    <w:rsid w:val="008F01A0"/>
    <w:rsid w:val="00A64FFD"/>
    <w:rsid w:val="00AD3F0B"/>
    <w:rsid w:val="00B16031"/>
    <w:rsid w:val="00BB662A"/>
    <w:rsid w:val="00BF32FF"/>
    <w:rsid w:val="00C2768B"/>
    <w:rsid w:val="00C56191"/>
    <w:rsid w:val="00D601D2"/>
    <w:rsid w:val="00D76E99"/>
    <w:rsid w:val="00D87BA2"/>
    <w:rsid w:val="00DA0E5D"/>
    <w:rsid w:val="00DD7A5B"/>
    <w:rsid w:val="00E86664"/>
    <w:rsid w:val="00EA59ED"/>
    <w:rsid w:val="00EB36BB"/>
    <w:rsid w:val="00EC1CE7"/>
    <w:rsid w:val="00F012C2"/>
    <w:rsid w:val="00F64EDD"/>
    <w:rsid w:val="00FC6F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1"/>
    </o:shapelayout>
  </w:shapeDefaults>
  <w:decimalSymbol w:val=","/>
  <w:listSeparator w:val=";"/>
  <w15:docId w15:val="{1CA7626B-19F6-407D-A10B-86FD379B4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3F0B"/>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0577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8618E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4D7044"/>
    <w:pPr>
      <w:keepNext/>
      <w:keepLines/>
      <w:spacing w:before="280" w:after="80"/>
      <w:outlineLvl w:val="2"/>
    </w:pPr>
    <w:rPr>
      <w:b/>
      <w:sz w:val="28"/>
      <w:szCs w:val="28"/>
    </w:rPr>
  </w:style>
  <w:style w:type="paragraph" w:styleId="Ttulo4">
    <w:name w:val="heading 4"/>
    <w:basedOn w:val="Normal"/>
    <w:next w:val="Normal"/>
    <w:link w:val="Ttulo4Char"/>
    <w:uiPriority w:val="9"/>
    <w:semiHidden/>
    <w:unhideWhenUsed/>
    <w:qFormat/>
    <w:rsid w:val="004D7044"/>
    <w:pPr>
      <w:keepNext/>
      <w:keepLines/>
      <w:spacing w:before="240" w:after="40"/>
      <w:outlineLvl w:val="3"/>
    </w:pPr>
    <w:rPr>
      <w:b/>
    </w:rPr>
  </w:style>
  <w:style w:type="paragraph" w:styleId="Ttulo5">
    <w:name w:val="heading 5"/>
    <w:basedOn w:val="Normal"/>
    <w:next w:val="Normal"/>
    <w:link w:val="Ttulo5Char"/>
    <w:uiPriority w:val="9"/>
    <w:semiHidden/>
    <w:unhideWhenUsed/>
    <w:qFormat/>
    <w:rsid w:val="004D7044"/>
    <w:pPr>
      <w:keepNext/>
      <w:keepLines/>
      <w:spacing w:before="220" w:after="40"/>
      <w:outlineLvl w:val="4"/>
    </w:pPr>
    <w:rPr>
      <w:b/>
      <w:sz w:val="22"/>
      <w:szCs w:val="22"/>
    </w:rPr>
  </w:style>
  <w:style w:type="paragraph" w:styleId="Ttulo6">
    <w:name w:val="heading 6"/>
    <w:basedOn w:val="Normal"/>
    <w:next w:val="Normal"/>
    <w:link w:val="Ttulo6Char"/>
    <w:uiPriority w:val="9"/>
    <w:semiHidden/>
    <w:unhideWhenUsed/>
    <w:qFormat/>
    <w:rsid w:val="00A64FFD"/>
    <w:pPr>
      <w:keepNext/>
      <w:keepLines/>
      <w:spacing w:before="200"/>
      <w:outlineLvl w:val="5"/>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har"/>
    <w:uiPriority w:val="9"/>
    <w:semiHidden/>
    <w:unhideWhenUsed/>
    <w:qFormat/>
    <w:rsid w:val="00A64FFD"/>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C6FCF"/>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FC6FCF"/>
  </w:style>
  <w:style w:type="paragraph" w:styleId="Rodap">
    <w:name w:val="footer"/>
    <w:basedOn w:val="Normal"/>
    <w:link w:val="RodapChar"/>
    <w:uiPriority w:val="99"/>
    <w:unhideWhenUsed/>
    <w:rsid w:val="00FC6FCF"/>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FC6FCF"/>
  </w:style>
  <w:style w:type="paragraph" w:styleId="Textodebalo">
    <w:name w:val="Balloon Text"/>
    <w:basedOn w:val="Normal"/>
    <w:link w:val="TextodebaloChar"/>
    <w:semiHidden/>
    <w:unhideWhenUsed/>
    <w:rsid w:val="00FC6FCF"/>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FC6FCF"/>
    <w:rPr>
      <w:rFonts w:ascii="Tahoma" w:hAnsi="Tahoma" w:cs="Tahoma"/>
      <w:sz w:val="16"/>
      <w:szCs w:val="16"/>
    </w:rPr>
  </w:style>
  <w:style w:type="paragraph" w:styleId="Corpodetexto">
    <w:name w:val="Body Text"/>
    <w:basedOn w:val="Normal"/>
    <w:link w:val="CorpodetextoChar"/>
    <w:rsid w:val="00AD3F0B"/>
    <w:pPr>
      <w:jc w:val="both"/>
    </w:pPr>
    <w:rPr>
      <w:rFonts w:ascii="Century Gothic" w:hAnsi="Century Gothic"/>
      <w:szCs w:val="20"/>
    </w:rPr>
  </w:style>
  <w:style w:type="character" w:customStyle="1" w:styleId="CorpodetextoChar">
    <w:name w:val="Corpo de texto Char"/>
    <w:basedOn w:val="Fontepargpadro"/>
    <w:link w:val="Corpodetexto"/>
    <w:rsid w:val="00AD3F0B"/>
    <w:rPr>
      <w:rFonts w:ascii="Century Gothic" w:eastAsia="Times New Roman" w:hAnsi="Century Gothic" w:cs="Times New Roman"/>
      <w:sz w:val="24"/>
      <w:szCs w:val="20"/>
      <w:lang w:eastAsia="pt-BR"/>
    </w:rPr>
  </w:style>
  <w:style w:type="paragraph" w:styleId="TextosemFormatao">
    <w:name w:val="Plain Text"/>
    <w:basedOn w:val="Normal"/>
    <w:link w:val="TextosemFormataoChar"/>
    <w:rsid w:val="00AD3F0B"/>
    <w:rPr>
      <w:rFonts w:ascii="Courier New" w:hAnsi="Courier New"/>
      <w:sz w:val="20"/>
      <w:szCs w:val="20"/>
    </w:rPr>
  </w:style>
  <w:style w:type="character" w:customStyle="1" w:styleId="TextosemFormataoChar">
    <w:name w:val="Texto sem Formatação Char"/>
    <w:basedOn w:val="Fontepargpadro"/>
    <w:link w:val="TextosemFormatao"/>
    <w:rsid w:val="00AD3F0B"/>
    <w:rPr>
      <w:rFonts w:ascii="Courier New" w:eastAsia="Times New Roman" w:hAnsi="Courier New" w:cs="Times New Roman"/>
      <w:sz w:val="20"/>
      <w:szCs w:val="20"/>
      <w:lang w:eastAsia="pt-BR"/>
    </w:rPr>
  </w:style>
  <w:style w:type="paragraph" w:styleId="Ttulo">
    <w:name w:val="Title"/>
    <w:basedOn w:val="Normal"/>
    <w:link w:val="TtuloChar"/>
    <w:uiPriority w:val="10"/>
    <w:qFormat/>
    <w:rsid w:val="00AD3F0B"/>
    <w:pPr>
      <w:jc w:val="center"/>
    </w:pPr>
    <w:rPr>
      <w:b/>
      <w:bCs/>
      <w:sz w:val="28"/>
    </w:rPr>
  </w:style>
  <w:style w:type="character" w:customStyle="1" w:styleId="TtuloChar">
    <w:name w:val="Título Char"/>
    <w:basedOn w:val="Fontepargpadro"/>
    <w:link w:val="Ttulo"/>
    <w:rsid w:val="00AD3F0B"/>
    <w:rPr>
      <w:rFonts w:ascii="Times New Roman" w:eastAsia="Times New Roman" w:hAnsi="Times New Roman" w:cs="Times New Roman"/>
      <w:b/>
      <w:bCs/>
      <w:sz w:val="28"/>
      <w:szCs w:val="24"/>
      <w:lang w:eastAsia="pt-BR"/>
    </w:rPr>
  </w:style>
  <w:style w:type="character" w:customStyle="1" w:styleId="Ttulo2Char">
    <w:name w:val="Título 2 Char"/>
    <w:basedOn w:val="Fontepargpadro"/>
    <w:link w:val="Ttulo2"/>
    <w:uiPriority w:val="9"/>
    <w:semiHidden/>
    <w:rsid w:val="008618EB"/>
    <w:rPr>
      <w:rFonts w:asciiTheme="majorHAnsi" w:eastAsiaTheme="majorEastAsia" w:hAnsiTheme="majorHAnsi" w:cstheme="majorBidi"/>
      <w:b/>
      <w:bCs/>
      <w:color w:val="4F81BD" w:themeColor="accent1"/>
      <w:sz w:val="26"/>
      <w:szCs w:val="26"/>
      <w:lang w:eastAsia="pt-BR"/>
    </w:rPr>
  </w:style>
  <w:style w:type="paragraph" w:customStyle="1" w:styleId="text-justify">
    <w:name w:val="text-justify"/>
    <w:basedOn w:val="Normal"/>
    <w:rsid w:val="00DA0E5D"/>
    <w:pPr>
      <w:spacing w:before="100" w:beforeAutospacing="1" w:after="100" w:afterAutospacing="1"/>
    </w:pPr>
  </w:style>
  <w:style w:type="character" w:styleId="Forte">
    <w:name w:val="Strong"/>
    <w:basedOn w:val="Fontepargpadro"/>
    <w:uiPriority w:val="22"/>
    <w:qFormat/>
    <w:rsid w:val="00DA0E5D"/>
    <w:rPr>
      <w:b/>
      <w:bCs/>
    </w:rPr>
  </w:style>
  <w:style w:type="character" w:styleId="Hyperlink">
    <w:name w:val="Hyperlink"/>
    <w:basedOn w:val="Fontepargpadro"/>
    <w:uiPriority w:val="99"/>
    <w:semiHidden/>
    <w:unhideWhenUsed/>
    <w:rsid w:val="00DA0E5D"/>
    <w:rPr>
      <w:color w:val="0000FF"/>
      <w:u w:val="single"/>
    </w:rPr>
  </w:style>
  <w:style w:type="paragraph" w:styleId="NormalWeb">
    <w:name w:val="Normal (Web)"/>
    <w:basedOn w:val="Normal"/>
    <w:unhideWhenUsed/>
    <w:rsid w:val="00DA0E5D"/>
    <w:pPr>
      <w:spacing w:before="100" w:beforeAutospacing="1" w:after="100" w:afterAutospacing="1"/>
    </w:pPr>
  </w:style>
  <w:style w:type="character" w:customStyle="1" w:styleId="Ttulo6Char">
    <w:name w:val="Título 6 Char"/>
    <w:basedOn w:val="Fontepargpadro"/>
    <w:link w:val="Ttulo6"/>
    <w:uiPriority w:val="9"/>
    <w:semiHidden/>
    <w:rsid w:val="00A64FFD"/>
    <w:rPr>
      <w:rFonts w:asciiTheme="majorHAnsi" w:eastAsiaTheme="majorEastAsia" w:hAnsiTheme="majorHAnsi" w:cstheme="majorBidi"/>
      <w:i/>
      <w:iCs/>
      <w:color w:val="243F60" w:themeColor="accent1" w:themeShade="7F"/>
      <w:sz w:val="24"/>
      <w:szCs w:val="24"/>
      <w:lang w:eastAsia="pt-BR"/>
    </w:rPr>
  </w:style>
  <w:style w:type="character" w:customStyle="1" w:styleId="Ttulo8Char">
    <w:name w:val="Título 8 Char"/>
    <w:basedOn w:val="Fontepargpadro"/>
    <w:link w:val="Ttulo8"/>
    <w:uiPriority w:val="9"/>
    <w:semiHidden/>
    <w:rsid w:val="00A64FFD"/>
    <w:rPr>
      <w:rFonts w:asciiTheme="majorHAnsi" w:eastAsiaTheme="majorEastAsia" w:hAnsiTheme="majorHAnsi" w:cstheme="majorBidi"/>
      <w:color w:val="404040" w:themeColor="text1" w:themeTint="BF"/>
      <w:sz w:val="20"/>
      <w:szCs w:val="20"/>
      <w:lang w:eastAsia="pt-BR"/>
    </w:rPr>
  </w:style>
  <w:style w:type="character" w:customStyle="1" w:styleId="Ttulo1Char">
    <w:name w:val="Título 1 Char"/>
    <w:basedOn w:val="Fontepargpadro"/>
    <w:link w:val="Ttulo1"/>
    <w:uiPriority w:val="9"/>
    <w:rsid w:val="000577B3"/>
    <w:rPr>
      <w:rFonts w:asciiTheme="majorHAnsi" w:eastAsiaTheme="majorEastAsia" w:hAnsiTheme="majorHAnsi" w:cstheme="majorBidi"/>
      <w:b/>
      <w:bCs/>
      <w:color w:val="365F91" w:themeColor="accent1" w:themeShade="BF"/>
      <w:sz w:val="28"/>
      <w:szCs w:val="28"/>
      <w:lang w:eastAsia="pt-BR"/>
    </w:rPr>
  </w:style>
  <w:style w:type="paragraph" w:customStyle="1" w:styleId="Default">
    <w:name w:val="Default"/>
    <w:rsid w:val="00C2768B"/>
    <w:pPr>
      <w:autoSpaceDE w:val="0"/>
      <w:autoSpaceDN w:val="0"/>
      <w:adjustRightInd w:val="0"/>
      <w:spacing w:after="0" w:line="240" w:lineRule="auto"/>
    </w:pPr>
    <w:rPr>
      <w:rFonts w:ascii="Calibri" w:eastAsia="Times New Roman" w:hAnsi="Calibri" w:cs="Calibri"/>
      <w:color w:val="000000"/>
      <w:sz w:val="24"/>
      <w:szCs w:val="24"/>
      <w:lang w:eastAsia="pt-BR"/>
    </w:rPr>
  </w:style>
  <w:style w:type="paragraph" w:styleId="PargrafodaLista">
    <w:name w:val="List Paragraph"/>
    <w:basedOn w:val="Normal"/>
    <w:uiPriority w:val="34"/>
    <w:qFormat/>
    <w:rsid w:val="00C2768B"/>
    <w:pPr>
      <w:ind w:left="708"/>
    </w:pPr>
    <w:rPr>
      <w:sz w:val="20"/>
      <w:szCs w:val="20"/>
    </w:rPr>
  </w:style>
  <w:style w:type="character" w:customStyle="1" w:styleId="Ttulo3Char">
    <w:name w:val="Título 3 Char"/>
    <w:basedOn w:val="Fontepargpadro"/>
    <w:link w:val="Ttulo3"/>
    <w:uiPriority w:val="9"/>
    <w:semiHidden/>
    <w:rsid w:val="004D7044"/>
    <w:rPr>
      <w:rFonts w:ascii="Times New Roman" w:eastAsia="Times New Roman" w:hAnsi="Times New Roman" w:cs="Times New Roman"/>
      <w:b/>
      <w:sz w:val="28"/>
      <w:szCs w:val="28"/>
      <w:lang w:eastAsia="pt-BR"/>
    </w:rPr>
  </w:style>
  <w:style w:type="character" w:customStyle="1" w:styleId="Ttulo4Char">
    <w:name w:val="Título 4 Char"/>
    <w:basedOn w:val="Fontepargpadro"/>
    <w:link w:val="Ttulo4"/>
    <w:uiPriority w:val="9"/>
    <w:semiHidden/>
    <w:rsid w:val="004D7044"/>
    <w:rPr>
      <w:rFonts w:ascii="Times New Roman" w:eastAsia="Times New Roman" w:hAnsi="Times New Roman" w:cs="Times New Roman"/>
      <w:b/>
      <w:sz w:val="24"/>
      <w:szCs w:val="24"/>
      <w:lang w:eastAsia="pt-BR"/>
    </w:rPr>
  </w:style>
  <w:style w:type="character" w:customStyle="1" w:styleId="Ttulo5Char">
    <w:name w:val="Título 5 Char"/>
    <w:basedOn w:val="Fontepargpadro"/>
    <w:link w:val="Ttulo5"/>
    <w:uiPriority w:val="9"/>
    <w:semiHidden/>
    <w:rsid w:val="004D7044"/>
    <w:rPr>
      <w:rFonts w:ascii="Times New Roman" w:eastAsia="Times New Roman" w:hAnsi="Times New Roman" w:cs="Times New Roman"/>
      <w:b/>
      <w:lang w:eastAsia="pt-BR"/>
    </w:rPr>
  </w:style>
  <w:style w:type="table" w:customStyle="1" w:styleId="TableNormal">
    <w:name w:val="Table Normal"/>
    <w:rsid w:val="004D7044"/>
    <w:pPr>
      <w:spacing w:after="0" w:line="240" w:lineRule="auto"/>
    </w:pPr>
    <w:rPr>
      <w:rFonts w:ascii="Times New Roman" w:eastAsia="Times New Roman" w:hAnsi="Times New Roman" w:cs="Times New Roman"/>
      <w:sz w:val="24"/>
      <w:szCs w:val="24"/>
      <w:lang w:eastAsia="pt-BR"/>
    </w:rPr>
    <w:tblPr>
      <w:tblCellMar>
        <w:top w:w="0" w:type="dxa"/>
        <w:left w:w="0" w:type="dxa"/>
        <w:bottom w:w="0" w:type="dxa"/>
        <w:right w:w="0" w:type="dxa"/>
      </w:tblCellMar>
    </w:tblPr>
  </w:style>
  <w:style w:type="paragraph" w:styleId="Subttulo">
    <w:name w:val="Subtitle"/>
    <w:basedOn w:val="Normal"/>
    <w:next w:val="Normal"/>
    <w:link w:val="SubttuloChar"/>
    <w:uiPriority w:val="11"/>
    <w:qFormat/>
    <w:rsid w:val="004D7044"/>
    <w:pPr>
      <w:keepNext/>
      <w:keepLines/>
      <w:spacing w:before="360" w:after="80"/>
    </w:pPr>
    <w:rPr>
      <w:rFonts w:ascii="Georgia" w:eastAsia="Georgia" w:hAnsi="Georgia" w:cs="Georgia"/>
      <w:i/>
      <w:color w:val="666666"/>
      <w:sz w:val="48"/>
      <w:szCs w:val="48"/>
    </w:rPr>
  </w:style>
  <w:style w:type="character" w:customStyle="1" w:styleId="SubttuloChar">
    <w:name w:val="Subtítulo Char"/>
    <w:basedOn w:val="Fontepargpadro"/>
    <w:link w:val="Subttulo"/>
    <w:uiPriority w:val="11"/>
    <w:rsid w:val="004D7044"/>
    <w:rPr>
      <w:rFonts w:ascii="Georgia" w:eastAsia="Georgia" w:hAnsi="Georgia" w:cs="Georgia"/>
      <w:i/>
      <w:color w:val="666666"/>
      <w:sz w:val="48"/>
      <w:szCs w:val="4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873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24</Pages>
  <Words>7731</Words>
  <Characters>41749</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Danniel de Miranda Grazinoli</cp:lastModifiedBy>
  <cp:revision>4</cp:revision>
  <cp:lastPrinted>2022-06-07T14:12:00Z</cp:lastPrinted>
  <dcterms:created xsi:type="dcterms:W3CDTF">2022-04-13T18:08:00Z</dcterms:created>
  <dcterms:modified xsi:type="dcterms:W3CDTF">2022-06-07T14:17:00Z</dcterms:modified>
</cp:coreProperties>
</file>