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1F518" w14:textId="77777777" w:rsidR="00382E0E" w:rsidRPr="000B189C" w:rsidRDefault="00382E0E" w:rsidP="00382E0E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0F5471EA" w14:textId="77777777" w:rsidR="00382E0E" w:rsidRPr="000B189C" w:rsidRDefault="00382E0E" w:rsidP="00382E0E">
      <w:pPr>
        <w:rPr>
          <w:rFonts w:ascii="Arial" w:hAnsi="Arial" w:cs="Arial"/>
          <w:b/>
        </w:rPr>
      </w:pPr>
    </w:p>
    <w:p w14:paraId="35A2C978" w14:textId="77777777" w:rsidR="00382E0E" w:rsidRPr="000B189C" w:rsidRDefault="00382E0E" w:rsidP="00382E0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4117C18F" w14:textId="77777777" w:rsidR="00382E0E" w:rsidRPr="000B189C" w:rsidRDefault="00382E0E" w:rsidP="00382E0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476950EF" w14:textId="77777777" w:rsidR="00382E0E" w:rsidRPr="000B189C" w:rsidRDefault="00382E0E" w:rsidP="00382E0E">
      <w:pPr>
        <w:ind w:firstLine="708"/>
        <w:rPr>
          <w:rFonts w:ascii="Arial" w:hAnsi="Arial" w:cs="Arial"/>
          <w:b/>
        </w:rPr>
      </w:pPr>
    </w:p>
    <w:p w14:paraId="2E52AD54" w14:textId="77777777" w:rsidR="00382E0E" w:rsidRPr="000B189C" w:rsidRDefault="00382E0E" w:rsidP="00382E0E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</w:t>
      </w:r>
      <w:r w:rsidRPr="00C41908">
        <w:rPr>
          <w:rFonts w:ascii="Arial" w:hAnsi="Arial" w:cs="Arial"/>
        </w:rPr>
        <w:t>P</w:t>
      </w:r>
      <w:r>
        <w:rPr>
          <w:rFonts w:ascii="Arial" w:hAnsi="Arial" w:cs="Arial"/>
        </w:rPr>
        <w:t>rojeto de</w:t>
      </w:r>
      <w:r w:rsidRPr="00C41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</w:t>
      </w:r>
      <w:r w:rsidRPr="00C4190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</w:t>
      </w:r>
      <w:r w:rsidRPr="00C41908">
        <w:rPr>
          <w:rFonts w:ascii="Arial" w:hAnsi="Arial" w:cs="Arial"/>
        </w:rPr>
        <w:t>º 07 de 14 de março de 2022</w:t>
      </w:r>
      <w:r>
        <w:rPr>
          <w:rFonts w:ascii="Arial" w:hAnsi="Arial" w:cs="Arial"/>
        </w:rPr>
        <w:t xml:space="preserve"> que </w:t>
      </w:r>
      <w:r w:rsidRPr="00C41908">
        <w:rPr>
          <w:rFonts w:ascii="Arial" w:hAnsi="Arial" w:cs="Arial"/>
        </w:rPr>
        <w:t>“Dispõe sobre a correção dos vencimentos dos servidores e dá outras providências.”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 para que gere efeitos imediatos.</w:t>
      </w:r>
    </w:p>
    <w:p w14:paraId="34D03473" w14:textId="77777777" w:rsidR="00382E0E" w:rsidRPr="000B189C" w:rsidRDefault="00382E0E" w:rsidP="00382E0E">
      <w:pPr>
        <w:jc w:val="both"/>
        <w:rPr>
          <w:rFonts w:ascii="Arial" w:hAnsi="Arial" w:cs="Arial"/>
        </w:rPr>
      </w:pPr>
    </w:p>
    <w:p w14:paraId="3278FDD0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Trata-se de </w:t>
      </w:r>
      <w:r w:rsidRPr="00AF2D4B">
        <w:rPr>
          <w:rFonts w:ascii="Arial" w:hAnsi="Arial" w:cs="Arial"/>
        </w:rPr>
        <w:t>Revisão Geral Anual dos vencimentos dos servidores municipais, para o exerc</w:t>
      </w:r>
      <w:r>
        <w:rPr>
          <w:rFonts w:ascii="Arial" w:hAnsi="Arial" w:cs="Arial"/>
        </w:rPr>
        <w:t>í</w:t>
      </w:r>
      <w:r w:rsidRPr="00AF2D4B">
        <w:rPr>
          <w:rFonts w:ascii="Arial" w:hAnsi="Arial" w:cs="Arial"/>
        </w:rPr>
        <w:t>cio de 202</w:t>
      </w:r>
      <w:r>
        <w:rPr>
          <w:rFonts w:ascii="Arial" w:hAnsi="Arial" w:cs="Arial"/>
        </w:rPr>
        <w:t>2</w:t>
      </w:r>
      <w:r w:rsidRPr="00AF2D4B">
        <w:rPr>
          <w:rFonts w:ascii="Arial" w:hAnsi="Arial" w:cs="Arial"/>
        </w:rPr>
        <w:t>, a partir de 1º/01/202</w:t>
      </w:r>
      <w:r>
        <w:rPr>
          <w:rFonts w:ascii="Arial" w:hAnsi="Arial" w:cs="Arial"/>
        </w:rPr>
        <w:t>2</w:t>
      </w:r>
      <w:r w:rsidRPr="00AF2D4B">
        <w:rPr>
          <w:rFonts w:ascii="Arial" w:hAnsi="Arial" w:cs="Arial"/>
        </w:rPr>
        <w:t xml:space="preserve">, nos termos do Inciso 10 do artigo 37 da Constituição Federal, com a aplicação do IPCA de </w:t>
      </w:r>
      <w:r>
        <w:rPr>
          <w:rFonts w:ascii="Arial" w:hAnsi="Arial" w:cs="Arial"/>
        </w:rPr>
        <w:t xml:space="preserve">10,06% </w:t>
      </w:r>
      <w:r w:rsidRPr="00AF2D4B">
        <w:rPr>
          <w:rFonts w:ascii="Arial" w:hAnsi="Arial" w:cs="Arial"/>
        </w:rPr>
        <w:t>apurado em 31/12/202</w:t>
      </w:r>
      <w:r>
        <w:rPr>
          <w:rFonts w:ascii="Arial" w:hAnsi="Arial" w:cs="Arial"/>
        </w:rPr>
        <w:t>1</w:t>
      </w:r>
      <w:r w:rsidRPr="00AF2D4B">
        <w:rPr>
          <w:rFonts w:ascii="Arial" w:hAnsi="Arial" w:cs="Arial"/>
        </w:rPr>
        <w:t>.</w:t>
      </w:r>
    </w:p>
    <w:p w14:paraId="66ADECD3" w14:textId="77777777" w:rsidR="00382E0E" w:rsidRPr="0017132D" w:rsidRDefault="00382E0E" w:rsidP="00382E0E">
      <w:pPr>
        <w:ind w:firstLine="708"/>
        <w:jc w:val="both"/>
        <w:rPr>
          <w:rFonts w:ascii="Arial" w:hAnsi="Arial" w:cs="Arial"/>
        </w:rPr>
      </w:pPr>
    </w:p>
    <w:p w14:paraId="396359CE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213B4">
        <w:rPr>
          <w:rFonts w:ascii="Arial" w:hAnsi="Arial" w:cs="Arial"/>
        </w:rPr>
        <w:t xml:space="preserve">m cumprimento da Lei Complementar 101/2000, concernente ao art. 16, Inciso II, § 1º, as despesas decorrentes do objeto mencionado correrão por conta de dotações específicas, constantes da Lei Orçamentária anual, que com a abertura de créditos adicionais, se necessário, conforme autorização contida na mesma, são suficientes para absorver os empenhos neste exercício, </w:t>
      </w:r>
      <w:proofErr w:type="gramStart"/>
      <w:r w:rsidRPr="003213B4">
        <w:rPr>
          <w:rFonts w:ascii="Arial" w:hAnsi="Arial" w:cs="Arial"/>
        </w:rPr>
        <w:t>havendo</w:t>
      </w:r>
      <w:proofErr w:type="gramEnd"/>
      <w:r w:rsidRPr="003213B4">
        <w:rPr>
          <w:rFonts w:ascii="Arial" w:hAnsi="Arial" w:cs="Arial"/>
        </w:rPr>
        <w:t xml:space="preserve"> pois, adequação orçamentária e financeira.  </w:t>
      </w:r>
      <w:r>
        <w:rPr>
          <w:rFonts w:ascii="Arial" w:hAnsi="Arial" w:cs="Arial"/>
        </w:rPr>
        <w:t>A</w:t>
      </w:r>
      <w:r w:rsidRPr="003213B4">
        <w:rPr>
          <w:rFonts w:ascii="Arial" w:hAnsi="Arial" w:cs="Arial"/>
        </w:rPr>
        <w:t>s despesas acima são compatíveis com o Plano Plurianual - PPA e Lei de Diretrizes Orçamentárias - LDO, e que não infringe nenhuma disposição constantes nestes instrumentos, pois enquadram em suas diretrizes, prioridades e metas.</w:t>
      </w:r>
    </w:p>
    <w:p w14:paraId="3379170B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</w:p>
    <w:p w14:paraId="4775C75B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agentes políticos, prefeito, vice-prefeito, secretários municipais e vereadores não podem ser incluídos neste reajuste pois seus subsídios já foram reajustados por lei específica.</w:t>
      </w:r>
    </w:p>
    <w:p w14:paraId="0C6DB70B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</w:p>
    <w:p w14:paraId="6813D153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servidores públicos que recebem salário mínimo já receberam reajuste através da </w:t>
      </w:r>
      <w:r w:rsidRPr="00F12B05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Municipal</w:t>
      </w:r>
      <w:r w:rsidRPr="00F12B05">
        <w:rPr>
          <w:rFonts w:ascii="Arial" w:hAnsi="Arial" w:cs="Arial"/>
        </w:rPr>
        <w:t xml:space="preserve"> nº 1.1</w:t>
      </w:r>
      <w:r>
        <w:rPr>
          <w:rFonts w:ascii="Arial" w:hAnsi="Arial" w:cs="Arial"/>
        </w:rPr>
        <w:t>09</w:t>
      </w:r>
      <w:r w:rsidRPr="00F12B0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22</w:t>
      </w:r>
      <w:r w:rsidRPr="00F12B0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F12B05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2 que dispôs </w:t>
      </w:r>
      <w:r w:rsidRPr="00F12B05">
        <w:rPr>
          <w:rFonts w:ascii="Arial" w:hAnsi="Arial" w:cs="Arial"/>
        </w:rPr>
        <w:t>sobre a regulamentação do salário mínimo nacional no município de Santana do Deserto</w:t>
      </w:r>
      <w:r>
        <w:rPr>
          <w:rFonts w:ascii="Arial" w:hAnsi="Arial" w:cs="Arial"/>
        </w:rPr>
        <w:t xml:space="preserve">. </w:t>
      </w:r>
    </w:p>
    <w:p w14:paraId="5B523D0F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</w:p>
    <w:p w14:paraId="7CFD5577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revisão geral por acompanhar tão somente o índice de inflação, sem que haja ganho real, independe de impacto financeiro orçamentário.</w:t>
      </w:r>
    </w:p>
    <w:p w14:paraId="1DC4C173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</w:p>
    <w:p w14:paraId="203E1F23" w14:textId="77777777" w:rsidR="00382E0E" w:rsidRDefault="00382E0E" w:rsidP="00382E0E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0A3D4AB3" w14:textId="77777777" w:rsidR="00382E0E" w:rsidRDefault="00382E0E" w:rsidP="00382E0E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14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454D4">
        <w:rPr>
          <w:rFonts w:ascii="Arial" w:hAnsi="Arial" w:cs="Arial"/>
        </w:rPr>
        <w:t>de 20</w:t>
      </w:r>
      <w:r>
        <w:rPr>
          <w:rFonts w:ascii="Arial" w:hAnsi="Arial" w:cs="Arial"/>
        </w:rPr>
        <w:t>22</w:t>
      </w:r>
      <w:r w:rsidRPr="002454D4">
        <w:rPr>
          <w:rFonts w:ascii="Arial" w:hAnsi="Arial" w:cs="Arial"/>
        </w:rPr>
        <w:t>.</w:t>
      </w:r>
    </w:p>
    <w:p w14:paraId="6C67655B" w14:textId="77777777" w:rsidR="00382E0E" w:rsidRDefault="00382E0E" w:rsidP="00382E0E">
      <w:pPr>
        <w:jc w:val="center"/>
        <w:rPr>
          <w:rFonts w:ascii="Arial" w:hAnsi="Arial" w:cs="Arial"/>
          <w:b/>
        </w:rPr>
      </w:pPr>
    </w:p>
    <w:p w14:paraId="55A833F7" w14:textId="77777777" w:rsidR="00382E0E" w:rsidRDefault="00382E0E" w:rsidP="00382E0E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30DE77C1" w14:textId="77777777" w:rsidR="00382E0E" w:rsidRDefault="00382E0E" w:rsidP="00382E0E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14:paraId="135A700E" w14:textId="77777777" w:rsidR="009F28C9" w:rsidRDefault="009F28C9"/>
    <w:sectPr w:rsidR="009F28C9" w:rsidSect="006721D2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2865C" w14:textId="77777777" w:rsidR="008C1441" w:rsidRDefault="00382E0E">
    <w:pPr>
      <w:pStyle w:val="Cabealho"/>
    </w:pPr>
    <w:r>
      <w:rPr>
        <w:noProof/>
        <w:lang w:eastAsia="pt-BR"/>
      </w:rPr>
      <w:pict w14:anchorId="61A4E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A20B" w14:textId="77777777" w:rsidR="008C1441" w:rsidRPr="00FC6FCF" w:rsidRDefault="00382E0E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E093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FBE49D" wp14:editId="5A7E061E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37E467B3" w14:textId="77777777" w:rsidR="008C1441" w:rsidRPr="00FC6FCF" w:rsidRDefault="00382E0E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06B007D" w14:textId="77777777" w:rsidR="008C1441" w:rsidRPr="00FC6FCF" w:rsidRDefault="00382E0E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33FE99AC" w14:textId="77777777" w:rsidR="008C1441" w:rsidRDefault="00382E0E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95A224B" w14:textId="77777777" w:rsidR="008C1441" w:rsidRPr="00FC6FCF" w:rsidRDefault="00382E0E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21E263AD" w14:textId="77777777" w:rsidR="008C1441" w:rsidRDefault="00382E0E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A8AB8" w14:textId="77777777" w:rsidR="008C1441" w:rsidRDefault="00382E0E">
    <w:pPr>
      <w:pStyle w:val="Cabealho"/>
    </w:pPr>
    <w:r>
      <w:rPr>
        <w:noProof/>
        <w:lang w:eastAsia="pt-BR"/>
      </w:rPr>
      <w:pict w14:anchorId="11BD76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0E"/>
    <w:rsid w:val="00382E0E"/>
    <w:rsid w:val="009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3A2973"/>
  <w15:chartTrackingRefBased/>
  <w15:docId w15:val="{0317644A-0196-4FC0-BDCE-C4502526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2E0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82E0E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382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2022-03-23T13:13:00Z</dcterms:created>
  <dcterms:modified xsi:type="dcterms:W3CDTF">2022-03-23T13:13:00Z</dcterms:modified>
</cp:coreProperties>
</file>