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9ED40" w14:textId="77777777" w:rsidR="00C80AA4" w:rsidRPr="00E81E54" w:rsidRDefault="00C80AA4" w:rsidP="00C80AA4">
      <w:pPr>
        <w:pStyle w:val="Ttulo"/>
        <w:jc w:val="both"/>
        <w:rPr>
          <w:rFonts w:ascii="Arial" w:hAnsi="Arial" w:cs="Arial"/>
          <w:sz w:val="24"/>
        </w:rPr>
      </w:pPr>
      <w:r w:rsidRPr="00E81E54">
        <w:rPr>
          <w:rFonts w:ascii="Arial" w:hAnsi="Arial" w:cs="Arial"/>
          <w:sz w:val="24"/>
        </w:rPr>
        <w:t>Mensagem nº 0</w:t>
      </w:r>
      <w:r>
        <w:rPr>
          <w:rFonts w:ascii="Arial" w:hAnsi="Arial" w:cs="Arial"/>
          <w:sz w:val="24"/>
        </w:rPr>
        <w:t>3</w:t>
      </w:r>
      <w:r w:rsidRPr="00E81E54">
        <w:rPr>
          <w:rFonts w:ascii="Arial" w:hAnsi="Arial" w:cs="Arial"/>
          <w:sz w:val="24"/>
        </w:rPr>
        <w:t>/2021.</w:t>
      </w:r>
    </w:p>
    <w:p w14:paraId="086F5BB6" w14:textId="77777777" w:rsidR="00C80AA4" w:rsidRPr="00E81E54" w:rsidRDefault="00C80AA4" w:rsidP="00C80AA4">
      <w:pPr>
        <w:ind w:firstLine="1985"/>
        <w:jc w:val="both"/>
        <w:rPr>
          <w:rFonts w:ascii="Arial" w:hAnsi="Arial" w:cs="Arial"/>
        </w:rPr>
      </w:pPr>
    </w:p>
    <w:p w14:paraId="331E1615" w14:textId="77777777" w:rsidR="00C80AA4" w:rsidRPr="00E81E54" w:rsidRDefault="00C80AA4" w:rsidP="00C80AA4">
      <w:pPr>
        <w:ind w:firstLine="1418"/>
        <w:jc w:val="both"/>
        <w:rPr>
          <w:rFonts w:ascii="Arial" w:hAnsi="Arial" w:cs="Arial"/>
          <w:b/>
        </w:rPr>
      </w:pPr>
      <w:r w:rsidRPr="00E81E54">
        <w:rPr>
          <w:rFonts w:ascii="Arial" w:hAnsi="Arial" w:cs="Arial"/>
          <w:b/>
        </w:rPr>
        <w:t>Senhor Presidente.</w:t>
      </w:r>
    </w:p>
    <w:p w14:paraId="2441E99D" w14:textId="77777777" w:rsidR="00C80AA4" w:rsidRPr="00E81E54" w:rsidRDefault="00C80AA4" w:rsidP="00C80AA4">
      <w:pPr>
        <w:ind w:firstLine="1418"/>
        <w:jc w:val="both"/>
        <w:rPr>
          <w:rFonts w:ascii="Arial" w:hAnsi="Arial" w:cs="Arial"/>
          <w:b/>
        </w:rPr>
      </w:pPr>
      <w:r w:rsidRPr="00E81E54">
        <w:rPr>
          <w:rFonts w:ascii="Arial" w:hAnsi="Arial" w:cs="Arial"/>
          <w:b/>
        </w:rPr>
        <w:t>Senhores Vereadores.</w:t>
      </w:r>
    </w:p>
    <w:p w14:paraId="0FABF88A" w14:textId="77777777" w:rsidR="00C80AA4" w:rsidRPr="00E81E54" w:rsidRDefault="00C80AA4" w:rsidP="00C80AA4">
      <w:pPr>
        <w:ind w:firstLine="1418"/>
        <w:jc w:val="both"/>
        <w:rPr>
          <w:rFonts w:ascii="Arial" w:hAnsi="Arial" w:cs="Arial"/>
        </w:rPr>
      </w:pPr>
    </w:p>
    <w:p w14:paraId="536A8B11" w14:textId="77777777" w:rsidR="00C80AA4" w:rsidRPr="00A96768" w:rsidRDefault="00C80AA4" w:rsidP="00C80AA4">
      <w:pPr>
        <w:pStyle w:val="NormalWeb"/>
        <w:ind w:firstLine="1701"/>
        <w:jc w:val="both"/>
        <w:rPr>
          <w:rFonts w:ascii="Arial" w:hAnsi="Arial" w:cs="Arial"/>
        </w:rPr>
      </w:pPr>
      <w:r w:rsidRPr="00A96768">
        <w:rPr>
          <w:rFonts w:ascii="Arial" w:hAnsi="Arial" w:cs="Arial"/>
        </w:rPr>
        <w:t>Submetemos à elevada apreciação dessa Egrégia Câmara Municipal o Projeto de Lei que “Estima a Receita e Fixa a Despesa do Município de Santana do Deserto para o exercício financeiro de 2022”, elaborado nos termos das regras contidas na Constituição Federativa do Brasil, Constituição do Estado de Minas Gerais, Lei Orgânica Municipal, Lei Federal nº 4.320, de 17 de março de 1964 e a Lei Complementar Federal nº 101, de 4 de maio de 2000.</w:t>
      </w:r>
    </w:p>
    <w:p w14:paraId="3965E936" w14:textId="77777777" w:rsidR="00C80AA4" w:rsidRPr="00A96768" w:rsidRDefault="00C80AA4" w:rsidP="00C80AA4">
      <w:pPr>
        <w:pStyle w:val="NormalWeb"/>
        <w:ind w:firstLine="1701"/>
        <w:jc w:val="both"/>
        <w:rPr>
          <w:rFonts w:ascii="Arial" w:hAnsi="Arial" w:cs="Arial"/>
        </w:rPr>
      </w:pPr>
      <w:r w:rsidRPr="00A96768">
        <w:rPr>
          <w:rFonts w:ascii="Arial" w:hAnsi="Arial" w:cs="Arial"/>
        </w:rPr>
        <w:t>A peça orçamentária inclusa contém:</w:t>
      </w:r>
    </w:p>
    <w:p w14:paraId="15B094E3" w14:textId="77777777" w:rsidR="00C80AA4" w:rsidRPr="00A96768" w:rsidRDefault="00C80AA4" w:rsidP="00C80AA4">
      <w:pPr>
        <w:pStyle w:val="NormalWeb"/>
        <w:ind w:firstLine="1701"/>
        <w:jc w:val="both"/>
        <w:rPr>
          <w:rFonts w:ascii="Arial" w:hAnsi="Arial" w:cs="Arial"/>
        </w:rPr>
      </w:pPr>
      <w:r w:rsidRPr="00A96768">
        <w:rPr>
          <w:rFonts w:ascii="Arial" w:hAnsi="Arial" w:cs="Arial"/>
        </w:rPr>
        <w:t>●</w:t>
      </w:r>
      <w:r w:rsidRPr="00A96768">
        <w:rPr>
          <w:rFonts w:ascii="Arial" w:hAnsi="Arial" w:cs="Arial"/>
        </w:rPr>
        <w:tab/>
        <w:t>Previsão da receita e fixação da despesa.</w:t>
      </w:r>
    </w:p>
    <w:p w14:paraId="324C7AE5" w14:textId="77777777" w:rsidR="00C80AA4" w:rsidRPr="00A96768" w:rsidRDefault="00C80AA4" w:rsidP="00C80AA4">
      <w:pPr>
        <w:pStyle w:val="NormalWeb"/>
        <w:ind w:firstLine="1701"/>
        <w:jc w:val="both"/>
        <w:rPr>
          <w:rFonts w:ascii="Arial" w:hAnsi="Arial" w:cs="Arial"/>
        </w:rPr>
      </w:pPr>
      <w:r w:rsidRPr="00A96768">
        <w:rPr>
          <w:rFonts w:ascii="Arial" w:hAnsi="Arial" w:cs="Arial"/>
        </w:rPr>
        <w:t>●</w:t>
      </w:r>
      <w:r w:rsidRPr="00A96768">
        <w:rPr>
          <w:rFonts w:ascii="Arial" w:hAnsi="Arial" w:cs="Arial"/>
        </w:rPr>
        <w:tab/>
        <w:t>Fontes da receita pública.</w:t>
      </w:r>
    </w:p>
    <w:p w14:paraId="3B136009" w14:textId="77777777" w:rsidR="00C80AA4" w:rsidRPr="00A96768" w:rsidRDefault="00C80AA4" w:rsidP="00C80AA4">
      <w:pPr>
        <w:pStyle w:val="NormalWeb"/>
        <w:ind w:firstLine="1701"/>
        <w:jc w:val="both"/>
        <w:rPr>
          <w:rFonts w:ascii="Arial" w:hAnsi="Arial" w:cs="Arial"/>
        </w:rPr>
      </w:pPr>
      <w:r w:rsidRPr="00A96768">
        <w:rPr>
          <w:rFonts w:ascii="Arial" w:hAnsi="Arial" w:cs="Arial"/>
        </w:rPr>
        <w:t>●</w:t>
      </w:r>
      <w:r w:rsidRPr="00A96768">
        <w:rPr>
          <w:rFonts w:ascii="Arial" w:hAnsi="Arial" w:cs="Arial"/>
        </w:rPr>
        <w:tab/>
        <w:t>Destinações dos recursos orçamentários aos órgãos municipais.</w:t>
      </w:r>
    </w:p>
    <w:p w14:paraId="7157FFA0" w14:textId="77777777" w:rsidR="00C80AA4" w:rsidRPr="00A96768" w:rsidRDefault="00C80AA4" w:rsidP="00C80AA4">
      <w:pPr>
        <w:pStyle w:val="NormalWeb"/>
        <w:ind w:firstLine="1701"/>
        <w:jc w:val="both"/>
        <w:rPr>
          <w:rFonts w:ascii="Arial" w:hAnsi="Arial" w:cs="Arial"/>
        </w:rPr>
      </w:pPr>
      <w:r w:rsidRPr="00A96768">
        <w:rPr>
          <w:rFonts w:ascii="Arial" w:hAnsi="Arial" w:cs="Arial"/>
        </w:rPr>
        <w:t>●</w:t>
      </w:r>
      <w:r w:rsidRPr="00A96768">
        <w:rPr>
          <w:rFonts w:ascii="Arial" w:hAnsi="Arial" w:cs="Arial"/>
        </w:rPr>
        <w:tab/>
        <w:t>Autorização para abertura de créditos suplementares e contratação de operações de crédito, nos termos constitucionais e legais.</w:t>
      </w:r>
    </w:p>
    <w:p w14:paraId="57F68C78" w14:textId="77777777" w:rsidR="00C80AA4" w:rsidRDefault="00C80AA4" w:rsidP="00C80AA4">
      <w:pPr>
        <w:pStyle w:val="NormalWeb"/>
        <w:ind w:firstLine="1701"/>
        <w:jc w:val="both"/>
        <w:rPr>
          <w:rFonts w:ascii="Arial" w:hAnsi="Arial" w:cs="Arial"/>
        </w:rPr>
      </w:pPr>
      <w:r w:rsidRPr="00A96768">
        <w:rPr>
          <w:rFonts w:ascii="Arial" w:hAnsi="Arial" w:cs="Arial"/>
        </w:rPr>
        <w:t xml:space="preserve">    A receita foi estimada e a despesa fixada em R$ 27.180.000,00 (vinte e sete milhões e cento e oitenta mil reais) sendo R$ 20.009.595,04 (vinte milhões e nove mil e quinhentos e noventa e cinco reais e quatro centavos) do Orçamento Fiscal e R$ 7.170.404,96 (sete milhões e cento e setenta mil e quatrocentos e quatro reais e noventa e seis centavos) do Orçamento de Seguridade Social.</w:t>
      </w:r>
    </w:p>
    <w:p w14:paraId="2877AE70" w14:textId="77777777" w:rsidR="00C80AA4" w:rsidRPr="00A96768" w:rsidRDefault="00C80AA4" w:rsidP="00C80AA4">
      <w:pPr>
        <w:pStyle w:val="NormalWeb"/>
        <w:ind w:firstLine="1701"/>
        <w:jc w:val="both"/>
        <w:rPr>
          <w:rFonts w:ascii="Arial" w:hAnsi="Arial" w:cs="Arial"/>
        </w:rPr>
      </w:pPr>
      <w:r>
        <w:rPr>
          <w:rFonts w:ascii="Arial" w:hAnsi="Arial" w:cs="Arial"/>
        </w:rPr>
        <w:t>A</w:t>
      </w:r>
      <w:r w:rsidRPr="00A96768">
        <w:rPr>
          <w:rFonts w:ascii="Arial" w:hAnsi="Arial" w:cs="Arial"/>
        </w:rPr>
        <w:t xml:space="preserve"> estimativa da receita foi realizada com base em um estudo técnico que teve como parâmetro o comportamento da arrecadação municipal nos últimos anos, mediante a metodologia e a memória de cálculo constante no Anexo Fiscal da Lei de Diretrizes Orçamentárias de 2022. </w:t>
      </w:r>
    </w:p>
    <w:p w14:paraId="126BC62C" w14:textId="77777777" w:rsidR="00C80AA4" w:rsidRPr="00A96768" w:rsidRDefault="00C80AA4" w:rsidP="00C80AA4">
      <w:pPr>
        <w:pStyle w:val="NormalWeb"/>
        <w:ind w:firstLine="1701"/>
        <w:jc w:val="both"/>
        <w:rPr>
          <w:rFonts w:ascii="Arial" w:hAnsi="Arial" w:cs="Arial"/>
        </w:rPr>
      </w:pPr>
      <w:r w:rsidRPr="00A96768">
        <w:rPr>
          <w:rFonts w:ascii="Arial" w:hAnsi="Arial" w:cs="Arial"/>
        </w:rPr>
        <w:t>A fixação da despesa observou a classificação institucional, funcional e por natureza, cuja proposta orçamentária aqui apresentada, contém a Mensagem de Encaminhamento e o Projeto de Lei, com seus Anexos, representando uma visão clara e real de todos os gastos que o Poder Público Municipal necessita realizar, com a manutenção de sua estrutura administrativa, nos serviços públicos de interesse local, tais como educação, saúde, assistência social e demais investimentos em obras públicas.</w:t>
      </w:r>
    </w:p>
    <w:p w14:paraId="4B9E4466" w14:textId="77777777" w:rsidR="00C80AA4" w:rsidRPr="00A96768" w:rsidRDefault="00C80AA4" w:rsidP="00C80AA4">
      <w:pPr>
        <w:pStyle w:val="NormalWeb"/>
        <w:ind w:firstLine="1701"/>
        <w:jc w:val="both"/>
        <w:rPr>
          <w:rFonts w:ascii="Arial" w:hAnsi="Arial" w:cs="Arial"/>
        </w:rPr>
      </w:pPr>
      <w:r w:rsidRPr="00A96768">
        <w:rPr>
          <w:rFonts w:ascii="Arial" w:hAnsi="Arial" w:cs="Arial"/>
        </w:rPr>
        <w:t xml:space="preserve">Assim, as Despesas Correntes somam R$ 16.032.772,28 (dezesseis milhões e trinta e dois mil e setecentos e setenta e dois reais e vinte e oito centavos) sendo R$ 9.330.857,82 (nove milhões e trezentos e trinta mil e oitocentos e cinquenta e sete reais e oitenta e dois centavos) de Pessoal e Encargos Sociais e R$ 6.701.914,46 (seis milhões e setecentos e um mil e </w:t>
      </w:r>
      <w:r w:rsidRPr="00A96768">
        <w:rPr>
          <w:rFonts w:ascii="Arial" w:hAnsi="Arial" w:cs="Arial"/>
        </w:rPr>
        <w:lastRenderedPageBreak/>
        <w:t>novecentos e quatorze reais e quarenta e seis centavos) de Outras Despesas Correntes.</w:t>
      </w:r>
    </w:p>
    <w:p w14:paraId="11B2E2A9" w14:textId="77777777" w:rsidR="00C80AA4" w:rsidRPr="00A96768" w:rsidRDefault="00C80AA4" w:rsidP="00C80AA4">
      <w:pPr>
        <w:pStyle w:val="NormalWeb"/>
        <w:ind w:firstLine="1701"/>
        <w:jc w:val="both"/>
        <w:rPr>
          <w:rFonts w:ascii="Arial" w:hAnsi="Arial" w:cs="Arial"/>
        </w:rPr>
      </w:pPr>
      <w:r w:rsidRPr="00A96768">
        <w:rPr>
          <w:rFonts w:ascii="Arial" w:hAnsi="Arial" w:cs="Arial"/>
        </w:rPr>
        <w:t xml:space="preserve">As Despesas de Capital somam R$ 11.127.227,72 (onze milhões e cento e vinte e sete mil e duzentos e vinte e sete reais e setenta e dois centavos), sendo R$ 11.104.727,72 (onze milhões e cento e quatro mil e setecentos e vinte e sete reais e setenta e dois centavos) de Investimentos e R$ 22.500,00 (vinte e dois mil e quinhentos reais) de Amortização da Dívida, em compatibilidade com a prudência fiscal necessária. </w:t>
      </w:r>
    </w:p>
    <w:p w14:paraId="16AE2C90" w14:textId="77777777" w:rsidR="00C80AA4" w:rsidRPr="00A96768" w:rsidRDefault="00C80AA4" w:rsidP="00C80AA4">
      <w:pPr>
        <w:pStyle w:val="NormalWeb"/>
        <w:ind w:firstLine="1701"/>
        <w:jc w:val="both"/>
        <w:rPr>
          <w:rFonts w:ascii="Arial" w:hAnsi="Arial" w:cs="Arial"/>
        </w:rPr>
      </w:pPr>
      <w:r w:rsidRPr="00A96768">
        <w:rPr>
          <w:rFonts w:ascii="Arial" w:hAnsi="Arial" w:cs="Arial"/>
        </w:rPr>
        <w:t>Nesse compasso, a proposta orçamentária do Município foi elaborada de forma compatível com as regras constitucionais e legais, em perfeito seguimento ao planejamento contido no Plano Plurianual 2022-2025 e na Lei de Diretrizes Orçamentárias de 2022, tendo por escopo a realização de ações prioritárias voltadas para o atendimento às demandas da sociedade, em especial nas áreas da saúde, educação e assistência social.</w:t>
      </w:r>
    </w:p>
    <w:p w14:paraId="32F04883" w14:textId="77777777" w:rsidR="00C80AA4" w:rsidRPr="00A96768" w:rsidRDefault="00C80AA4" w:rsidP="00C80AA4">
      <w:pPr>
        <w:pStyle w:val="NormalWeb"/>
        <w:ind w:firstLine="1701"/>
        <w:jc w:val="both"/>
        <w:rPr>
          <w:rFonts w:ascii="Arial" w:hAnsi="Arial" w:cs="Arial"/>
        </w:rPr>
      </w:pPr>
      <w:r w:rsidRPr="00A96768">
        <w:rPr>
          <w:rFonts w:ascii="Arial" w:hAnsi="Arial" w:cs="Arial"/>
        </w:rPr>
        <w:t>Diante da importância da matéria no planejamento municipal, solicitamos aos Nobres Vereadores a apreciação e aprovação do Projeto de Lei Orçamentária para o exercício financeiro de 2022.</w:t>
      </w:r>
    </w:p>
    <w:p w14:paraId="471A85E8" w14:textId="77777777" w:rsidR="00C80AA4" w:rsidRPr="00704558" w:rsidRDefault="00C80AA4" w:rsidP="00C80AA4">
      <w:pPr>
        <w:pStyle w:val="Recuodecorpodetexto3"/>
        <w:ind w:firstLine="1418"/>
        <w:jc w:val="both"/>
        <w:rPr>
          <w:rFonts w:ascii="Arial" w:hAnsi="Arial" w:cs="Arial"/>
          <w:sz w:val="24"/>
          <w:szCs w:val="24"/>
        </w:rPr>
      </w:pPr>
      <w:r>
        <w:rPr>
          <w:rFonts w:ascii="Arial" w:hAnsi="Arial" w:cs="Arial"/>
          <w:sz w:val="24"/>
          <w:szCs w:val="24"/>
        </w:rPr>
        <w:t>Santana do Deserto – MG, 30 de agosto de 2021.</w:t>
      </w:r>
    </w:p>
    <w:p w14:paraId="5F8FF796" w14:textId="77777777" w:rsidR="00C80AA4" w:rsidRDefault="00C80AA4" w:rsidP="00C80AA4">
      <w:pPr>
        <w:pStyle w:val="Recuodecorpodetexto3"/>
        <w:ind w:firstLine="1418"/>
        <w:jc w:val="both"/>
        <w:rPr>
          <w:rFonts w:ascii="Arial" w:hAnsi="Arial" w:cs="Arial"/>
          <w:sz w:val="24"/>
          <w:szCs w:val="24"/>
        </w:rPr>
      </w:pPr>
      <w:r w:rsidRPr="00704558">
        <w:rPr>
          <w:rFonts w:ascii="Arial" w:hAnsi="Arial" w:cs="Arial"/>
          <w:sz w:val="24"/>
          <w:szCs w:val="24"/>
        </w:rPr>
        <w:t xml:space="preserve"> </w:t>
      </w:r>
    </w:p>
    <w:p w14:paraId="311A1B52" w14:textId="77777777" w:rsidR="00C80AA4" w:rsidRPr="00E81E54" w:rsidRDefault="00C80AA4" w:rsidP="00C80AA4">
      <w:pPr>
        <w:jc w:val="center"/>
        <w:rPr>
          <w:rFonts w:ascii="Arial" w:hAnsi="Arial" w:cs="Arial"/>
          <w:b/>
        </w:rPr>
      </w:pPr>
      <w:proofErr w:type="spellStart"/>
      <w:r w:rsidRPr="00E81E54">
        <w:rPr>
          <w:rFonts w:ascii="Arial" w:hAnsi="Arial" w:cs="Arial"/>
          <w:b/>
        </w:rPr>
        <w:t>Walace</w:t>
      </w:r>
      <w:proofErr w:type="spellEnd"/>
      <w:r w:rsidRPr="00E81E54">
        <w:rPr>
          <w:rFonts w:ascii="Arial" w:hAnsi="Arial" w:cs="Arial"/>
          <w:b/>
        </w:rPr>
        <w:t xml:space="preserve"> Sebastião Vasconcelos Leite</w:t>
      </w:r>
    </w:p>
    <w:p w14:paraId="5196ECDC" w14:textId="77777777" w:rsidR="00C80AA4" w:rsidRDefault="00C80AA4" w:rsidP="00C80AA4">
      <w:pPr>
        <w:jc w:val="center"/>
        <w:rPr>
          <w:rFonts w:ascii="Arial" w:hAnsi="Arial" w:cs="Arial"/>
          <w:b/>
        </w:rPr>
      </w:pPr>
      <w:r w:rsidRPr="00E81E54">
        <w:rPr>
          <w:rFonts w:ascii="Arial" w:hAnsi="Arial" w:cs="Arial"/>
          <w:b/>
        </w:rPr>
        <w:t>Prefeito Municipal</w:t>
      </w:r>
    </w:p>
    <w:p w14:paraId="2609861F" w14:textId="77777777" w:rsidR="00C80AA4" w:rsidRDefault="00C80AA4" w:rsidP="00C80AA4">
      <w:pPr>
        <w:jc w:val="both"/>
        <w:rPr>
          <w:rFonts w:ascii="Arial" w:hAnsi="Arial" w:cs="Arial"/>
          <w:b/>
        </w:rPr>
      </w:pPr>
    </w:p>
    <w:p w14:paraId="566B10B4" w14:textId="77777777" w:rsidR="00C80AA4" w:rsidRPr="00704558" w:rsidRDefault="00C80AA4" w:rsidP="00C80AA4">
      <w:pPr>
        <w:jc w:val="both"/>
        <w:rPr>
          <w:rFonts w:ascii="Arial" w:hAnsi="Arial" w:cs="Arial"/>
          <w:b/>
        </w:rPr>
      </w:pPr>
      <w:r w:rsidRPr="00704558">
        <w:rPr>
          <w:rFonts w:ascii="Arial" w:hAnsi="Arial" w:cs="Arial"/>
          <w:b/>
        </w:rPr>
        <w:t>Exmo. Sr.</w:t>
      </w:r>
    </w:p>
    <w:p w14:paraId="646CA121" w14:textId="77777777" w:rsidR="00C80AA4" w:rsidRPr="00704558" w:rsidRDefault="00C80AA4" w:rsidP="00C80AA4">
      <w:pPr>
        <w:jc w:val="both"/>
        <w:rPr>
          <w:rFonts w:ascii="Arial" w:hAnsi="Arial" w:cs="Arial"/>
          <w:b/>
        </w:rPr>
      </w:pPr>
      <w:r w:rsidRPr="00704558">
        <w:rPr>
          <w:rFonts w:ascii="Arial" w:hAnsi="Arial" w:cs="Arial"/>
          <w:b/>
        </w:rPr>
        <w:t>João Carlos Grossi de Oliveira</w:t>
      </w:r>
    </w:p>
    <w:p w14:paraId="366E63BA" w14:textId="77777777" w:rsidR="00C80AA4" w:rsidRPr="00704558" w:rsidRDefault="00C80AA4" w:rsidP="00C80AA4">
      <w:pPr>
        <w:jc w:val="both"/>
        <w:rPr>
          <w:rFonts w:ascii="Arial" w:hAnsi="Arial" w:cs="Arial"/>
          <w:b/>
        </w:rPr>
      </w:pPr>
      <w:r w:rsidRPr="00704558">
        <w:rPr>
          <w:rFonts w:ascii="Arial" w:hAnsi="Arial" w:cs="Arial"/>
          <w:b/>
        </w:rPr>
        <w:t>Presidente da Câmara Municipal de</w:t>
      </w:r>
    </w:p>
    <w:p w14:paraId="43F4B042" w14:textId="77777777" w:rsidR="00C80AA4" w:rsidRPr="00704558" w:rsidRDefault="00C80AA4" w:rsidP="00C80AA4">
      <w:pPr>
        <w:jc w:val="both"/>
        <w:rPr>
          <w:rFonts w:ascii="Arial" w:hAnsi="Arial" w:cs="Arial"/>
          <w:b/>
        </w:rPr>
      </w:pPr>
      <w:r w:rsidRPr="00704558">
        <w:rPr>
          <w:rFonts w:ascii="Arial" w:hAnsi="Arial" w:cs="Arial"/>
          <w:b/>
        </w:rPr>
        <w:t>Santana do Deserto - MG</w:t>
      </w:r>
    </w:p>
    <w:p w14:paraId="1D1ABE14" w14:textId="77777777" w:rsidR="00C80AA4" w:rsidRPr="00E81E54" w:rsidRDefault="00C80AA4" w:rsidP="00C80AA4">
      <w:pPr>
        <w:pStyle w:val="Ttulo7"/>
        <w:ind w:hanging="2410"/>
        <w:jc w:val="both"/>
        <w:rPr>
          <w:rFonts w:ascii="Arial" w:hAnsi="Arial" w:cs="Arial"/>
          <w:b/>
        </w:rPr>
      </w:pPr>
    </w:p>
    <w:p w14:paraId="25FAC089" w14:textId="77777777" w:rsidR="00C80AA4" w:rsidRDefault="00C80AA4" w:rsidP="00C80AA4">
      <w:pPr>
        <w:pStyle w:val="Recuodecorpodetexto3"/>
        <w:ind w:firstLine="1418"/>
        <w:jc w:val="both"/>
        <w:rPr>
          <w:rFonts w:ascii="Arial" w:hAnsi="Arial" w:cs="Arial"/>
          <w:b/>
          <w:sz w:val="24"/>
          <w:szCs w:val="24"/>
        </w:rPr>
      </w:pPr>
    </w:p>
    <w:p w14:paraId="1FB9153F" w14:textId="77777777" w:rsidR="00C80AA4" w:rsidRDefault="00C80AA4" w:rsidP="00C80AA4">
      <w:pPr>
        <w:pStyle w:val="Recuodecorpodetexto3"/>
        <w:ind w:firstLine="1418"/>
        <w:jc w:val="both"/>
        <w:rPr>
          <w:rFonts w:ascii="Arial" w:hAnsi="Arial" w:cs="Arial"/>
          <w:b/>
          <w:sz w:val="24"/>
          <w:szCs w:val="24"/>
        </w:rPr>
      </w:pPr>
    </w:p>
    <w:p w14:paraId="1A70E4AF" w14:textId="77777777" w:rsidR="00C80AA4" w:rsidRDefault="00C80AA4" w:rsidP="00C80AA4">
      <w:pPr>
        <w:pStyle w:val="Recuodecorpodetexto3"/>
        <w:ind w:firstLine="1418"/>
        <w:jc w:val="both"/>
        <w:rPr>
          <w:rFonts w:ascii="Arial" w:hAnsi="Arial" w:cs="Arial"/>
          <w:b/>
          <w:sz w:val="24"/>
          <w:szCs w:val="24"/>
        </w:rPr>
      </w:pPr>
    </w:p>
    <w:p w14:paraId="7801DC65" w14:textId="77777777" w:rsidR="00C80AA4" w:rsidRDefault="00C80AA4" w:rsidP="00C80AA4">
      <w:pPr>
        <w:pStyle w:val="Recuodecorpodetexto3"/>
        <w:ind w:firstLine="1418"/>
        <w:jc w:val="both"/>
        <w:rPr>
          <w:rFonts w:ascii="Arial" w:hAnsi="Arial" w:cs="Arial"/>
          <w:b/>
          <w:sz w:val="24"/>
          <w:szCs w:val="24"/>
        </w:rPr>
      </w:pPr>
    </w:p>
    <w:p w14:paraId="7A711230" w14:textId="77777777" w:rsidR="00C80AA4" w:rsidRDefault="00C80AA4" w:rsidP="00C80AA4">
      <w:pPr>
        <w:pStyle w:val="Recuodecorpodetexto3"/>
        <w:ind w:firstLine="1418"/>
        <w:jc w:val="both"/>
        <w:rPr>
          <w:rFonts w:ascii="Arial" w:hAnsi="Arial" w:cs="Arial"/>
          <w:b/>
          <w:sz w:val="24"/>
          <w:szCs w:val="24"/>
        </w:rPr>
      </w:pPr>
    </w:p>
    <w:p w14:paraId="5ED3B33F" w14:textId="77777777" w:rsidR="00C80AA4" w:rsidRDefault="00C80AA4" w:rsidP="00C80AA4">
      <w:pPr>
        <w:pStyle w:val="Recuodecorpodetexto3"/>
        <w:ind w:firstLine="1418"/>
        <w:jc w:val="both"/>
        <w:rPr>
          <w:rFonts w:ascii="Arial" w:hAnsi="Arial" w:cs="Arial"/>
          <w:b/>
          <w:sz w:val="24"/>
          <w:szCs w:val="24"/>
        </w:rPr>
      </w:pPr>
    </w:p>
    <w:p w14:paraId="7A9062CE" w14:textId="77777777" w:rsidR="00C80AA4" w:rsidRDefault="00C80AA4" w:rsidP="00C80AA4">
      <w:pPr>
        <w:pStyle w:val="Recuodecorpodetexto3"/>
        <w:ind w:firstLine="1418"/>
        <w:jc w:val="both"/>
        <w:rPr>
          <w:rFonts w:ascii="Arial" w:hAnsi="Arial" w:cs="Arial"/>
          <w:b/>
          <w:sz w:val="24"/>
          <w:szCs w:val="24"/>
        </w:rPr>
      </w:pPr>
    </w:p>
    <w:p w14:paraId="76FEF4D7" w14:textId="77777777" w:rsidR="00722CB1" w:rsidRDefault="00722CB1"/>
    <w:sectPr w:rsidR="00722C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A4"/>
    <w:rsid w:val="00722CB1"/>
    <w:rsid w:val="00BF21E4"/>
    <w:rsid w:val="00C80A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9ECA"/>
  <w15:chartTrackingRefBased/>
  <w15:docId w15:val="{E35517FD-B9A7-4AA8-B118-ECE7EBBE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A4"/>
    <w:pPr>
      <w:spacing w:after="0" w:line="240" w:lineRule="auto"/>
    </w:pPr>
    <w:rPr>
      <w:rFonts w:ascii="Times New Roman" w:eastAsia="Times New Roman" w:hAnsi="Times New Roman" w:cs="Times New Roman"/>
      <w:sz w:val="24"/>
      <w:szCs w:val="24"/>
      <w:lang w:eastAsia="pt-BR"/>
    </w:rPr>
  </w:style>
  <w:style w:type="paragraph" w:styleId="Ttulo7">
    <w:name w:val="heading 7"/>
    <w:basedOn w:val="Normal"/>
    <w:next w:val="Normal"/>
    <w:link w:val="Ttulo7Char"/>
    <w:uiPriority w:val="9"/>
    <w:semiHidden/>
    <w:unhideWhenUsed/>
    <w:qFormat/>
    <w:rsid w:val="00C80AA4"/>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
    <w:semiHidden/>
    <w:rsid w:val="00C80AA4"/>
    <w:rPr>
      <w:rFonts w:ascii="Cambria" w:eastAsia="Times New Roman" w:hAnsi="Cambria" w:cs="Times New Roman"/>
      <w:i/>
      <w:iCs/>
      <w:color w:val="404040"/>
      <w:sz w:val="24"/>
      <w:szCs w:val="24"/>
      <w:lang w:eastAsia="pt-BR"/>
    </w:rPr>
  </w:style>
  <w:style w:type="paragraph" w:styleId="Ttulo">
    <w:name w:val="Title"/>
    <w:basedOn w:val="Normal"/>
    <w:link w:val="TtuloChar"/>
    <w:qFormat/>
    <w:rsid w:val="00C80AA4"/>
    <w:pPr>
      <w:jc w:val="center"/>
    </w:pPr>
    <w:rPr>
      <w:b/>
      <w:bCs/>
      <w:sz w:val="28"/>
    </w:rPr>
  </w:style>
  <w:style w:type="character" w:customStyle="1" w:styleId="TtuloChar">
    <w:name w:val="Título Char"/>
    <w:basedOn w:val="Fontepargpadro"/>
    <w:link w:val="Ttulo"/>
    <w:rsid w:val="00C80AA4"/>
    <w:rPr>
      <w:rFonts w:ascii="Times New Roman" w:eastAsia="Times New Roman" w:hAnsi="Times New Roman" w:cs="Times New Roman"/>
      <w:b/>
      <w:bCs/>
      <w:sz w:val="28"/>
      <w:szCs w:val="24"/>
      <w:lang w:eastAsia="pt-BR"/>
    </w:rPr>
  </w:style>
  <w:style w:type="paragraph" w:styleId="NormalWeb">
    <w:name w:val="Normal (Web)"/>
    <w:basedOn w:val="Normal"/>
    <w:unhideWhenUsed/>
    <w:rsid w:val="00C80AA4"/>
    <w:pPr>
      <w:spacing w:before="100" w:beforeAutospacing="1" w:after="100" w:afterAutospacing="1"/>
    </w:pPr>
  </w:style>
  <w:style w:type="paragraph" w:styleId="Recuodecorpodetexto3">
    <w:name w:val="Body Text Indent 3"/>
    <w:basedOn w:val="Normal"/>
    <w:link w:val="Recuodecorpodetexto3Char"/>
    <w:uiPriority w:val="99"/>
    <w:unhideWhenUsed/>
    <w:rsid w:val="00C80AA4"/>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C80AA4"/>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3069</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2021-09-15T13:30:00Z</dcterms:created>
  <dcterms:modified xsi:type="dcterms:W3CDTF">2021-09-15T13:30:00Z</dcterms:modified>
</cp:coreProperties>
</file>