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C43" w:rsidRPr="00773731" w:rsidRDefault="00211C43" w:rsidP="00211C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Exposição de Motivos</w:t>
      </w:r>
    </w:p>
    <w:p w:rsidR="00211C43" w:rsidRPr="00773731" w:rsidRDefault="00211C43" w:rsidP="00211C43">
      <w:pPr>
        <w:jc w:val="center"/>
        <w:rPr>
          <w:b/>
          <w:sz w:val="32"/>
          <w:szCs w:val="32"/>
        </w:rPr>
      </w:pPr>
    </w:p>
    <w:p w:rsidR="00211C43" w:rsidRPr="00F70774" w:rsidRDefault="00211C43" w:rsidP="00211C43">
      <w:pPr>
        <w:jc w:val="center"/>
        <w:rPr>
          <w:sz w:val="28"/>
          <w:szCs w:val="28"/>
        </w:rPr>
      </w:pPr>
    </w:p>
    <w:p w:rsidR="00211C43" w:rsidRPr="000E4779" w:rsidRDefault="00211C43" w:rsidP="00211C43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0E4779">
        <w:rPr>
          <w:rFonts w:ascii="Arial" w:hAnsi="Arial" w:cs="Arial"/>
        </w:rPr>
        <w:t xml:space="preserve">O Projeto de Lei nº </w:t>
      </w:r>
      <w:r>
        <w:rPr>
          <w:rFonts w:ascii="Arial" w:hAnsi="Arial" w:cs="Arial"/>
        </w:rPr>
        <w:t>06</w:t>
      </w:r>
      <w:r w:rsidRPr="000E4779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18 de fevereiro de </w:t>
      </w:r>
      <w:r w:rsidRPr="000E4779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Pr="000E4779">
        <w:rPr>
          <w:rFonts w:ascii="Arial" w:hAnsi="Arial" w:cs="Arial"/>
        </w:rPr>
        <w:t xml:space="preserve">, que </w:t>
      </w:r>
      <w:r w:rsidRPr="000E4779">
        <w:rPr>
          <w:rFonts w:ascii="Arial" w:hAnsi="Arial" w:cs="Arial"/>
          <w:i/>
        </w:rPr>
        <w:t xml:space="preserve">“Altera o § 3º do artigo 49 da Lei n.º 575, de 20 de outubro de 1995 (Estatuto dos Servidores Públicos) e dá outras providências”, </w:t>
      </w:r>
      <w:r w:rsidRPr="008A5353">
        <w:rPr>
          <w:rFonts w:ascii="Arial" w:hAnsi="Arial" w:cs="Arial"/>
        </w:rPr>
        <w:t>possui o condão de sanar o conflito de normas existentes hoje na legislação do Município.</w:t>
      </w:r>
    </w:p>
    <w:p w:rsidR="00211C43" w:rsidRDefault="00211C43" w:rsidP="00211C43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presente projeto visa adequar a legislação municipal à Constituição Federal, visto que o teto remuneratório previsto na Constituição Federal refere-se à remuneração do Prefeito.</w:t>
      </w:r>
    </w:p>
    <w:p w:rsidR="00211C43" w:rsidRPr="003332BE" w:rsidRDefault="00211C43" w:rsidP="00211C43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atual </w:t>
      </w:r>
      <w:proofErr w:type="spellStart"/>
      <w:r>
        <w:rPr>
          <w:rFonts w:ascii="Arial" w:hAnsi="Arial" w:cs="Arial"/>
        </w:rPr>
        <w:t>art</w:t>
      </w:r>
      <w:proofErr w:type="spellEnd"/>
      <w:r>
        <w:rPr>
          <w:rFonts w:ascii="Arial" w:hAnsi="Arial" w:cs="Arial"/>
        </w:rPr>
        <w:t xml:space="preserve"> . 49 da Lei Municipal nº 575/95 assim prevê:</w:t>
      </w:r>
    </w:p>
    <w:p w:rsidR="00211C43" w:rsidRPr="003332BE" w:rsidRDefault="00211C43" w:rsidP="00211C43">
      <w:pPr>
        <w:pStyle w:val="NormalWeb"/>
        <w:spacing w:line="360" w:lineRule="auto"/>
        <w:ind w:left="1416"/>
        <w:jc w:val="both"/>
        <w:rPr>
          <w:rFonts w:ascii="Arial" w:hAnsi="Arial" w:cs="Arial"/>
        </w:rPr>
      </w:pPr>
      <w:r w:rsidRPr="003332BE">
        <w:rPr>
          <w:rFonts w:ascii="Arial" w:hAnsi="Arial" w:cs="Arial"/>
        </w:rPr>
        <w:t xml:space="preserve">Art. 49 – Remuneração é o vencimento do cargo, efetivo ou não , acrescido das vantagens pecuniárias, permanentes ou </w:t>
      </w:r>
      <w:r>
        <w:rPr>
          <w:rFonts w:ascii="Arial" w:hAnsi="Arial" w:cs="Arial"/>
        </w:rPr>
        <w:t>t</w:t>
      </w:r>
      <w:r w:rsidRPr="003332BE">
        <w:rPr>
          <w:rFonts w:ascii="Arial" w:hAnsi="Arial" w:cs="Arial"/>
        </w:rPr>
        <w:t>emporárias, estabelecidas em lei.</w:t>
      </w:r>
    </w:p>
    <w:p w:rsidR="00211C43" w:rsidRPr="003332BE" w:rsidRDefault="00211C43" w:rsidP="00211C43">
      <w:pPr>
        <w:pStyle w:val="NormalWeb"/>
        <w:spacing w:line="360" w:lineRule="auto"/>
        <w:ind w:left="1416"/>
        <w:jc w:val="both"/>
        <w:rPr>
          <w:rFonts w:ascii="Arial" w:hAnsi="Arial" w:cs="Arial"/>
        </w:rPr>
      </w:pPr>
      <w:r w:rsidRPr="003332BE">
        <w:rPr>
          <w:rFonts w:ascii="Arial" w:hAnsi="Arial" w:cs="Arial"/>
        </w:rPr>
        <w:t xml:space="preserve">§ 3º - Nenhum servidor poderá receber, mensalmente, a título de remuneração, no âmbito dos respectivos Poderes, importância superior à soma dos valores percebidos como remuneração, em espécie, a qualquer título, pelo </w:t>
      </w:r>
      <w:r w:rsidRPr="003332BE">
        <w:rPr>
          <w:rFonts w:ascii="Arial" w:hAnsi="Arial" w:cs="Arial"/>
          <w:b/>
          <w:i/>
          <w:u w:val="single"/>
        </w:rPr>
        <w:t>Prefeito Municipal ou pelo Presidente da Câmara Municipal.</w:t>
      </w:r>
      <w:r w:rsidRPr="003332BE">
        <w:rPr>
          <w:rFonts w:ascii="Arial" w:hAnsi="Arial" w:cs="Arial"/>
        </w:rPr>
        <w:t xml:space="preserve"> (grifo nosso).</w:t>
      </w:r>
    </w:p>
    <w:p w:rsidR="00211C43" w:rsidRPr="003332BE" w:rsidRDefault="00211C43" w:rsidP="00211C43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3332BE">
        <w:rPr>
          <w:rFonts w:ascii="Arial" w:hAnsi="Arial" w:cs="Arial"/>
        </w:rPr>
        <w:t xml:space="preserve"> promulgação da Lei nº575/95 (Estatuto dos Servidores) se deu em 20 de outubro de 1995, e naquela época a base constitucional para fixação de teto remuneratório era a seguinte:</w:t>
      </w:r>
    </w:p>
    <w:p w:rsidR="00211C43" w:rsidRPr="003332BE" w:rsidRDefault="00211C43" w:rsidP="00211C43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3332BE">
        <w:rPr>
          <w:rFonts w:ascii="Arial" w:hAnsi="Arial" w:cs="Arial"/>
        </w:rPr>
        <w:tab/>
      </w:r>
      <w:r w:rsidRPr="003332BE">
        <w:rPr>
          <w:rFonts w:ascii="Arial" w:hAnsi="Arial" w:cs="Arial"/>
        </w:rPr>
        <w:tab/>
        <w:t xml:space="preserve">Constituição Federal </w:t>
      </w:r>
    </w:p>
    <w:p w:rsidR="00211C43" w:rsidRPr="003332BE" w:rsidRDefault="00211C43" w:rsidP="00211C43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3332BE">
        <w:rPr>
          <w:rFonts w:ascii="Arial" w:hAnsi="Arial" w:cs="Arial"/>
        </w:rPr>
        <w:tab/>
      </w:r>
      <w:r w:rsidRPr="003332BE">
        <w:rPr>
          <w:rFonts w:ascii="Arial" w:hAnsi="Arial" w:cs="Arial"/>
        </w:rPr>
        <w:tab/>
        <w:t xml:space="preserve">Art. 37 - </w:t>
      </w:r>
    </w:p>
    <w:p w:rsidR="00211C43" w:rsidRPr="003332BE" w:rsidRDefault="00211C43" w:rsidP="00211C43">
      <w:pPr>
        <w:pStyle w:val="NormalWeb"/>
        <w:spacing w:line="360" w:lineRule="auto"/>
        <w:ind w:left="2124"/>
        <w:jc w:val="both"/>
        <w:rPr>
          <w:rFonts w:ascii="Arial" w:hAnsi="Arial" w:cs="Arial"/>
        </w:rPr>
      </w:pPr>
      <w:r w:rsidRPr="003332BE">
        <w:rPr>
          <w:rFonts w:ascii="Arial" w:hAnsi="Arial" w:cs="Arial"/>
        </w:rPr>
        <w:t xml:space="preserve">XI - a lei fixará o limite máximo e a relação de valores entre a maior e a menor remuneração dos servidores públicos, </w:t>
      </w:r>
      <w:r w:rsidRPr="003332BE">
        <w:rPr>
          <w:rFonts w:ascii="Arial" w:hAnsi="Arial" w:cs="Arial"/>
        </w:rPr>
        <w:lastRenderedPageBreak/>
        <w:t xml:space="preserve">observados, como limites máximos e no âmbito dos respectivos Poderes, os valores percebidos como remuneração, em espécie, a qualquer título, por membros do Congresso Nacional, Ministros de Estado e Ministros do Supremo Tribunal Federal e seus correspondentes nos Estados, no Distrito Federal e nos Territórios, e, </w:t>
      </w:r>
      <w:r w:rsidRPr="003332BE">
        <w:rPr>
          <w:rFonts w:ascii="Arial" w:hAnsi="Arial" w:cs="Arial"/>
          <w:b/>
          <w:i/>
          <w:u w:val="single"/>
        </w:rPr>
        <w:t>nos Municípios, os valores percebidos como remuneração, em espécie, pelo Prefeito;</w:t>
      </w:r>
      <w:r w:rsidRPr="003332BE">
        <w:rPr>
          <w:rFonts w:ascii="Arial" w:hAnsi="Arial" w:cs="Arial"/>
        </w:rPr>
        <w:t xml:space="preserve"> (texto original)(grifo nosso).</w:t>
      </w:r>
    </w:p>
    <w:p w:rsidR="00211C43" w:rsidRPr="003332BE" w:rsidRDefault="00211C43" w:rsidP="00211C43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3332BE">
        <w:rPr>
          <w:rFonts w:ascii="Arial" w:hAnsi="Arial" w:cs="Arial"/>
        </w:rPr>
        <w:t xml:space="preserve"> Neste caso, podemos identificar o conflito aparente entre as normas, restando caracterizada a antinomia.</w:t>
      </w:r>
    </w:p>
    <w:p w:rsidR="00211C43" w:rsidRPr="003332BE" w:rsidRDefault="00211C43" w:rsidP="00211C43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3332BE">
        <w:rPr>
          <w:rFonts w:ascii="Arial" w:hAnsi="Arial" w:cs="Arial"/>
        </w:rPr>
        <w:t>O primeiro critério solucionador de antinomias e o mais relevante é o hierárquico, pois não há o que se falar em norma jurídica inferior contrária à superior.</w:t>
      </w:r>
    </w:p>
    <w:p w:rsidR="00211C43" w:rsidRPr="003332BE" w:rsidRDefault="00211C43" w:rsidP="00211C43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</w:t>
      </w:r>
      <w:r w:rsidRPr="003332BE">
        <w:rPr>
          <w:rFonts w:ascii="Arial" w:hAnsi="Arial" w:cs="Arial"/>
        </w:rPr>
        <w:t>norma</w:t>
      </w:r>
      <w:proofErr w:type="spellEnd"/>
      <w:r w:rsidRPr="003332BE">
        <w:rPr>
          <w:rFonts w:ascii="Arial" w:hAnsi="Arial" w:cs="Arial"/>
        </w:rPr>
        <w:t xml:space="preserve"> constitucional à época já definia que o teto remuneratório nos municípios seria a remuneração em espécie recebida pelo Prefeito.</w:t>
      </w:r>
    </w:p>
    <w:p w:rsidR="00211C43" w:rsidRPr="003332BE" w:rsidRDefault="00211C43" w:rsidP="00211C43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3332BE">
        <w:rPr>
          <w:rFonts w:ascii="Arial" w:hAnsi="Arial" w:cs="Arial"/>
        </w:rPr>
        <w:t xml:space="preserve">Podemos destacar que a Emenda Constitucional nº 41/03 que modificou o inciso XI do art. 37 manteve o critério de fixação do teto remuneratório municipal dos servidores públicos, perdurando-se a limitação ao subsídio do Prefeito. </w:t>
      </w:r>
    </w:p>
    <w:p w:rsidR="00211C43" w:rsidRPr="003332BE" w:rsidRDefault="00211C43" w:rsidP="00211C43">
      <w:pPr>
        <w:pStyle w:val="NormalWeb"/>
        <w:spacing w:line="360" w:lineRule="auto"/>
        <w:ind w:left="2124"/>
        <w:jc w:val="both"/>
        <w:rPr>
          <w:rFonts w:ascii="Arial" w:hAnsi="Arial" w:cs="Arial"/>
        </w:rPr>
      </w:pPr>
      <w:r w:rsidRPr="003332BE">
        <w:rPr>
          <w:rFonts w:ascii="Arial" w:hAnsi="Arial" w:cs="Arial"/>
        </w:rPr>
        <w:t xml:space="preserve">XI - a remuneração e o subsídio dos ocupantes de cargos, funções e empregos públicos da administração direta, autárquica e </w:t>
      </w:r>
      <w:proofErr w:type="spellStart"/>
      <w:r w:rsidRPr="003332BE">
        <w:rPr>
          <w:rFonts w:ascii="Arial" w:hAnsi="Arial" w:cs="Arial"/>
        </w:rPr>
        <w:t>fundacional</w:t>
      </w:r>
      <w:proofErr w:type="spellEnd"/>
      <w:r w:rsidRPr="003332BE">
        <w:rPr>
          <w:rFonts w:ascii="Arial" w:hAnsi="Arial" w:cs="Arial"/>
        </w:rPr>
        <w:t xml:space="preserve">, dos membros de qualquer dos Poderes da União, dos Estados, do Distrito Federal e dos Municípios, dos detentores de mandato eletivo e dos demais agentes políticos e os proventos, pensões ou outra espécie remuneratória, percebidos cumulativamente ou não, incluídas as vantagens pessoais ou de qualquer outra natureza, não poderão exceder o subsídio mensal, em espécie, dos Ministros do Supremo Tribunal Federal, aplicando-se como limite, </w:t>
      </w:r>
      <w:r w:rsidRPr="003332BE">
        <w:rPr>
          <w:rFonts w:ascii="Arial" w:hAnsi="Arial" w:cs="Arial"/>
          <w:b/>
          <w:u w:val="single"/>
        </w:rPr>
        <w:t>nos Municípios, o subsídio do Prefeito</w:t>
      </w:r>
      <w:r w:rsidRPr="003332BE">
        <w:rPr>
          <w:rFonts w:ascii="Arial" w:hAnsi="Arial" w:cs="Arial"/>
        </w:rPr>
        <w:t xml:space="preserve">, e nos Estados e no Distrito Federal, o subsídio mensal </w:t>
      </w:r>
      <w:r w:rsidRPr="003332BE">
        <w:rPr>
          <w:rFonts w:ascii="Arial" w:hAnsi="Arial" w:cs="Arial"/>
        </w:rPr>
        <w:lastRenderedPageBreak/>
        <w:t xml:space="preserve">do Governador no âmbito do Poder Executivo, o subsídio dos Deputados Estaduais e Distritais no âmbito do Poder Legislativo e o subsídio dos Desembargadores do Tribunal de Justiça, limitado a noventa inteiros e vinte e cinco centésimos por cento do subsídio mensal, em espécie, dos Ministros do Supremo Tribunal Federal, no âmbito do Poder Judiciário, aplicável este limite aos membros do Ministério Público, aos Procuradores e aos Defensores Públicos;                   (Redação dada pela Emenda Constitucional nº 41, 19.12.2003)  </w:t>
      </w:r>
      <w:r>
        <w:rPr>
          <w:rFonts w:ascii="Arial" w:hAnsi="Arial" w:cs="Arial"/>
        </w:rPr>
        <w:t>(grifo nosso)</w:t>
      </w:r>
    </w:p>
    <w:p w:rsidR="00211C43" w:rsidRPr="003332BE" w:rsidRDefault="00211C43" w:rsidP="00211C43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3332BE">
        <w:rPr>
          <w:rFonts w:ascii="Arial" w:hAnsi="Arial" w:cs="Arial"/>
        </w:rPr>
        <w:t>Desta forma o §3º do artigo 49 da Lei Municipal nº 575/95 padece de inconstitucionalidade no que tange ao termo “ou pelo Presidente da Câmara Municipal”.</w:t>
      </w:r>
    </w:p>
    <w:p w:rsidR="00211C43" w:rsidRPr="003332BE" w:rsidRDefault="00211C43" w:rsidP="00211C43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3332BE">
        <w:rPr>
          <w:rFonts w:ascii="Arial" w:hAnsi="Arial" w:cs="Arial"/>
        </w:rPr>
        <w:t>O TCE MG no processo 862467 em consulta do Tribunal Pleno evidencia que o limite remuneratório dos servidores do Poder Legislativo é o subsídio do Prefeito.</w:t>
      </w:r>
    </w:p>
    <w:p w:rsidR="00211C43" w:rsidRPr="000E4779" w:rsidRDefault="00211C43" w:rsidP="00211C43">
      <w:pPr>
        <w:spacing w:line="360" w:lineRule="auto"/>
        <w:ind w:firstLine="709"/>
        <w:jc w:val="both"/>
        <w:rPr>
          <w:rFonts w:ascii="Arial" w:hAnsi="Arial" w:cs="Arial"/>
        </w:rPr>
      </w:pPr>
      <w:r w:rsidRPr="000E4779">
        <w:rPr>
          <w:rFonts w:ascii="Arial" w:hAnsi="Arial" w:cs="Arial"/>
        </w:rPr>
        <w:t>Ante ao exposto, contando com a costumeira eficiência de Vossas Excelências, no trato dos assuntos de interesse público, aguardamos a aprovação do projeto na forma proposta, renovando protestos de elevado apreço.</w:t>
      </w:r>
    </w:p>
    <w:p w:rsidR="00211C43" w:rsidRPr="000E4779" w:rsidRDefault="00211C43" w:rsidP="00211C43">
      <w:pPr>
        <w:pStyle w:val="NormalWeb"/>
        <w:ind w:firstLine="708"/>
        <w:jc w:val="center"/>
        <w:rPr>
          <w:rFonts w:ascii="Arial" w:hAnsi="Arial" w:cs="Arial"/>
        </w:rPr>
      </w:pPr>
      <w:r w:rsidRPr="000E4779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18 de fevereiro de 2019</w:t>
      </w:r>
      <w:r w:rsidRPr="000E4779">
        <w:rPr>
          <w:rFonts w:ascii="Arial" w:hAnsi="Arial" w:cs="Arial"/>
        </w:rPr>
        <w:t>.</w:t>
      </w:r>
    </w:p>
    <w:p w:rsidR="00211C43" w:rsidRPr="000E4779" w:rsidRDefault="00211C43" w:rsidP="00211C43">
      <w:pPr>
        <w:pStyle w:val="NormalWeb"/>
        <w:ind w:firstLine="708"/>
        <w:jc w:val="center"/>
        <w:rPr>
          <w:rFonts w:ascii="Arial" w:hAnsi="Arial" w:cs="Arial"/>
          <w:b/>
        </w:rPr>
      </w:pPr>
    </w:p>
    <w:p w:rsidR="00211C43" w:rsidRPr="000E4779" w:rsidRDefault="00211C43" w:rsidP="00211C43">
      <w:pPr>
        <w:ind w:firstLine="708"/>
        <w:jc w:val="center"/>
        <w:rPr>
          <w:rFonts w:ascii="Arial" w:hAnsi="Arial" w:cs="Arial"/>
          <w:b/>
        </w:rPr>
      </w:pPr>
      <w:proofErr w:type="spellStart"/>
      <w:r w:rsidRPr="000E4779">
        <w:rPr>
          <w:rFonts w:ascii="Arial" w:hAnsi="Arial" w:cs="Arial"/>
          <w:b/>
        </w:rPr>
        <w:t>Walace</w:t>
      </w:r>
      <w:proofErr w:type="spellEnd"/>
      <w:r w:rsidRPr="000E4779">
        <w:rPr>
          <w:rFonts w:ascii="Arial" w:hAnsi="Arial" w:cs="Arial"/>
          <w:b/>
        </w:rPr>
        <w:t xml:space="preserve"> Sebastião Vasconcelos Leite</w:t>
      </w:r>
    </w:p>
    <w:p w:rsidR="00211C43" w:rsidRPr="008A326A" w:rsidRDefault="00211C43" w:rsidP="00211C43">
      <w:pPr>
        <w:ind w:left="708"/>
        <w:jc w:val="center"/>
      </w:pPr>
      <w:r w:rsidRPr="000E4779">
        <w:rPr>
          <w:rFonts w:ascii="Arial" w:hAnsi="Arial" w:cs="Arial"/>
          <w:b/>
        </w:rPr>
        <w:t>Prefeito Municipal</w:t>
      </w:r>
    </w:p>
    <w:p w:rsidR="00211C43" w:rsidRPr="00FA2EFB" w:rsidRDefault="00211C43" w:rsidP="00211C43">
      <w:bookmarkStart w:id="0" w:name="_GoBack"/>
      <w:bookmarkEnd w:id="0"/>
    </w:p>
    <w:p w:rsidR="00AE50C0" w:rsidRDefault="00211C43"/>
    <w:sectPr w:rsidR="00AE50C0" w:rsidSect="00E072EC">
      <w:headerReference w:type="even" r:id="rId4"/>
      <w:headerReference w:type="default" r:id="rId5"/>
      <w:headerReference w:type="first" r:id="rId6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586" w:rsidRDefault="00211C4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1026" type="#_x0000_t75" style="position:absolute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586" w:rsidRPr="00FC6FCF" w:rsidRDefault="00211C43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7" type="#_x0000_t75" style="position:absolute;left:0;text-align:left;margin-left:0;margin-top:0;width:460.3pt;height:410.45pt;z-index:-251653120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C6FCF">
      <w:rPr>
        <w:b/>
        <w:sz w:val="36"/>
        <w:szCs w:val="36"/>
      </w:rPr>
      <w:t>PREFEITURA MUNICIPAL DE SANTANA DO DESERTO</w:t>
    </w:r>
  </w:p>
  <w:p w:rsidR="00DC1586" w:rsidRPr="00FC6FCF" w:rsidRDefault="00211C43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 xml:space="preserve">ESTADO DE MINAS </w:t>
    </w:r>
    <w:r w:rsidRPr="00FC6FCF">
      <w:rPr>
        <w:rFonts w:ascii="Albertus Extra Bold" w:hAnsi="Albertus Extra Bold"/>
      </w:rPr>
      <w:t>GERAIS</w:t>
    </w:r>
  </w:p>
  <w:p w:rsidR="00DC1586" w:rsidRPr="00FC6FCF" w:rsidRDefault="00211C43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:rsidR="00DC1586" w:rsidRDefault="00211C43" w:rsidP="00FC6FCF">
    <w:pPr>
      <w:pStyle w:val="Cabealho"/>
      <w:jc w:val="center"/>
      <w:rPr>
        <w:sz w:val="23"/>
        <w:szCs w:val="23"/>
      </w:rPr>
    </w:pP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>MG</w:t>
    </w:r>
  </w:p>
  <w:p w:rsidR="00DC1586" w:rsidRPr="00FC6FCF" w:rsidRDefault="00211C43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:rsidR="00DC1586" w:rsidRDefault="00211C43" w:rsidP="00070FE4">
    <w:pPr>
      <w:pStyle w:val="Cabealho"/>
      <w:ind w:left="-56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586" w:rsidRDefault="00211C4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1025" type="#_x0000_t75" style="position:absolute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211C43"/>
    <w:rsid w:val="0000082E"/>
    <w:rsid w:val="00211C43"/>
    <w:rsid w:val="002662CE"/>
    <w:rsid w:val="003062A7"/>
    <w:rsid w:val="00662A91"/>
    <w:rsid w:val="00747CDC"/>
    <w:rsid w:val="00770244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C43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1C4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C43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nhideWhenUsed/>
    <w:rsid w:val="00211C4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2019-04-16T12:35:00Z</dcterms:created>
  <dcterms:modified xsi:type="dcterms:W3CDTF">2019-04-16T12:35:00Z</dcterms:modified>
</cp:coreProperties>
</file>