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31" w:rsidRPr="00294598" w:rsidRDefault="001E1431" w:rsidP="001E143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4598">
        <w:rPr>
          <w:rFonts w:ascii="Arial" w:hAnsi="Arial" w:cs="Arial"/>
          <w:b/>
          <w:sz w:val="24"/>
          <w:szCs w:val="24"/>
        </w:rPr>
        <w:t>JUSTIFICATIVA</w:t>
      </w:r>
    </w:p>
    <w:p w:rsidR="001E1431" w:rsidRDefault="001E1431" w:rsidP="001E143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E1431" w:rsidRDefault="001E1431" w:rsidP="001E143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em apreço é proposto com amparo no artigo 123, II, do Regimento Interno da Câmara, e visa regulamentar a estrutura administrativa da Casa quanto à sua indispensável assessoria técnica jurídica.</w:t>
      </w:r>
    </w:p>
    <w:p w:rsidR="001E1431" w:rsidRDefault="001E1431" w:rsidP="001E143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1431" w:rsidRDefault="001E1431" w:rsidP="001E143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Certamente é de conhecimento dos nobres Vereadores que a Constituição Federal, Lei de Licitações e Contratos (Lei 8.666/93), e inúmeras outras leis que regem a Administração Pública, expressam a necessidade de manifestação jurídica no decorrer dos processos legislativos e administrativos, sob pena de gerar a nulidade dos respectivos atos.</w:t>
      </w:r>
    </w:p>
    <w:p w:rsidR="001E1431" w:rsidRDefault="001E1431" w:rsidP="001E143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1431" w:rsidRDefault="001E1431" w:rsidP="001E143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regulamentação da função na forma que ora se apresenta mantém consonância com o que ocorre nas diversas Casas Legislativas da região, podendo ser citado como exemplo os Municípios de Comendador </w:t>
      </w:r>
      <w:proofErr w:type="spellStart"/>
      <w:r>
        <w:rPr>
          <w:rFonts w:ascii="Arial" w:hAnsi="Arial" w:cs="Arial"/>
          <w:sz w:val="24"/>
          <w:szCs w:val="24"/>
        </w:rPr>
        <w:t>Levy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Gasparian</w:t>
      </w:r>
      <w:proofErr w:type="spellEnd"/>
      <w:r>
        <w:rPr>
          <w:rFonts w:ascii="Arial" w:hAnsi="Arial" w:cs="Arial"/>
          <w:sz w:val="24"/>
          <w:szCs w:val="24"/>
        </w:rPr>
        <w:t xml:space="preserve">, Três Rios, Paraíba do Sul, Areal e </w:t>
      </w:r>
      <w:proofErr w:type="spellStart"/>
      <w:r>
        <w:rPr>
          <w:rFonts w:ascii="Arial" w:hAnsi="Arial" w:cs="Arial"/>
          <w:sz w:val="24"/>
          <w:szCs w:val="24"/>
        </w:rPr>
        <w:t>Chiador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E1431" w:rsidRDefault="001E1431" w:rsidP="001E143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E1431" w:rsidRDefault="001E1431" w:rsidP="001E143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creio que o Projeto de Lei vai ao encontro do princípio da eficiência, pois permite que Gestor selecione de forma imediata sua assessoria jurídica conforme currículo, confiança, integral disponibilidade e dedicação aos trabalhos da Câmara, razão pela qual acredito em sua aprovação por unanimidade.   </w:t>
      </w:r>
    </w:p>
    <w:p w:rsidR="001E1431" w:rsidRDefault="001E1431" w:rsidP="001E14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1431" w:rsidRDefault="001E1431" w:rsidP="001E143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Santana do Deserto, 09 de janeiro de 2017.</w:t>
      </w:r>
    </w:p>
    <w:p w:rsidR="001E1431" w:rsidRDefault="001E1431" w:rsidP="001E14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1431" w:rsidRDefault="001E1431" w:rsidP="001E14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1431" w:rsidRDefault="001E1431" w:rsidP="001E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4598">
        <w:rPr>
          <w:rFonts w:ascii="Arial" w:hAnsi="Arial" w:cs="Arial"/>
          <w:b/>
          <w:sz w:val="24"/>
          <w:szCs w:val="24"/>
        </w:rPr>
        <w:t>Fábio Joaquim Lopes Moreira</w:t>
      </w:r>
    </w:p>
    <w:p w:rsidR="001E1431" w:rsidRPr="00294598" w:rsidRDefault="001E1431" w:rsidP="001E14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E1431" w:rsidRDefault="001E1431" w:rsidP="001E14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50C0" w:rsidRDefault="001E1431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E1431"/>
    <w:rsid w:val="0000082E"/>
    <w:rsid w:val="001E1431"/>
    <w:rsid w:val="002662CE"/>
    <w:rsid w:val="003062A7"/>
    <w:rsid w:val="00747CDC"/>
    <w:rsid w:val="00770244"/>
    <w:rsid w:val="00A336F2"/>
    <w:rsid w:val="00F2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431"/>
    <w:pPr>
      <w:suppressAutoHyphens/>
      <w:spacing w:after="200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2018-12-20T12:57:00Z</dcterms:created>
  <dcterms:modified xsi:type="dcterms:W3CDTF">2018-12-20T12:57:00Z</dcterms:modified>
</cp:coreProperties>
</file>