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55" w:rsidRPr="000B189C" w:rsidRDefault="00CA6A55" w:rsidP="00CA6A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189C">
        <w:rPr>
          <w:rFonts w:ascii="Arial" w:hAnsi="Arial" w:cs="Arial"/>
          <w:b/>
        </w:rPr>
        <w:t>xposição de Motivos</w:t>
      </w:r>
    </w:p>
    <w:p w:rsidR="00CA6A55" w:rsidRPr="000B189C" w:rsidRDefault="00CA6A55" w:rsidP="00CA6A55">
      <w:pPr>
        <w:rPr>
          <w:rFonts w:ascii="Arial" w:hAnsi="Arial" w:cs="Arial"/>
          <w:b/>
        </w:rPr>
      </w:pPr>
    </w:p>
    <w:p w:rsidR="00CA6A55" w:rsidRPr="000B189C" w:rsidRDefault="00CA6A55" w:rsidP="00CA6A55">
      <w:pPr>
        <w:rPr>
          <w:rFonts w:ascii="Arial" w:hAnsi="Arial" w:cs="Arial"/>
          <w:b/>
        </w:rPr>
      </w:pPr>
    </w:p>
    <w:p w:rsidR="00CA6A55" w:rsidRPr="000B189C" w:rsidRDefault="00CA6A55" w:rsidP="00CA6A55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CA6A55" w:rsidRPr="000B189C" w:rsidRDefault="00CA6A55" w:rsidP="00CA6A55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CA6A55" w:rsidRPr="000B189C" w:rsidRDefault="00CA6A55" w:rsidP="00CA6A55">
      <w:pPr>
        <w:ind w:firstLine="708"/>
        <w:rPr>
          <w:rFonts w:ascii="Arial" w:hAnsi="Arial" w:cs="Arial"/>
          <w:b/>
        </w:rPr>
      </w:pPr>
    </w:p>
    <w:p w:rsidR="00CA6A55" w:rsidRPr="000B189C" w:rsidRDefault="00CA6A55" w:rsidP="00CA6A55">
      <w:pPr>
        <w:ind w:firstLine="708"/>
        <w:rPr>
          <w:rFonts w:ascii="Arial" w:hAnsi="Arial" w:cs="Arial"/>
          <w:b/>
        </w:rPr>
      </w:pP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Projeto de Lei </w:t>
      </w:r>
      <w:r w:rsidRPr="00B3498B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06</w:t>
      </w:r>
      <w:r w:rsidRPr="00B34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</w:t>
      </w:r>
      <w:r w:rsidRPr="00B34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B3498B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 xml:space="preserve">7 que </w:t>
      </w:r>
      <w:r w:rsidRPr="002454D4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Altera a Lei nº 1007 /16 que institui no âmbito da Administração Pública Municipal, auxílio alimentação, para os servidores ativos conforme especifica”</w:t>
      </w:r>
      <w:r w:rsidRPr="000B18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B189C">
        <w:rPr>
          <w:rFonts w:ascii="Arial" w:hAnsi="Arial" w:cs="Arial"/>
        </w:rPr>
        <w:t xml:space="preserve">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Trata-se</w:t>
      </w:r>
      <w:r>
        <w:rPr>
          <w:rFonts w:ascii="Arial" w:hAnsi="Arial" w:cs="Arial"/>
        </w:rPr>
        <w:t xml:space="preserve"> de modificação com aumento </w:t>
      </w:r>
      <w:r w:rsidRPr="00E17D5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benefício concedido a título de indenização com intuito de assegurar e proporcionar melhores condições de vida a quem faz </w:t>
      </w:r>
      <w:r>
        <w:rPr>
          <w:rFonts w:ascii="Arial" w:hAnsi="Arial" w:cs="Arial"/>
          <w:i/>
        </w:rPr>
        <w:t xml:space="preserve">jus </w:t>
      </w:r>
      <w:r>
        <w:rPr>
          <w:rFonts w:ascii="Arial" w:hAnsi="Arial" w:cs="Arial"/>
        </w:rPr>
        <w:t>ao direito, viabilizando o pagamento dos gastos alimentícios.</w:t>
      </w: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auxílio alimentação não será incorporado a qualquer título ao vencimento ou remuneração do servidor beneficiado e não servirá como base para previdência e imposto de renda.</w:t>
      </w: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sua natureza indenizatória não é considerado no índice de gastos com pessoal.</w:t>
      </w: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Eis o entendimento do TCE MG:</w:t>
      </w: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</w:p>
    <w:p w:rsidR="00CA6A55" w:rsidRDefault="00CA6A55" w:rsidP="00CA6A55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[Limite de gastos com pessoal. Auxílio alimentação] Inegavelmente, a concessão, pela Administração Pública, de auxílio-alimentação, tíquete-alimentação, vale-refeição ou vale-alimentação, independentemente do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nomen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juris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escolhido, constitui benefício pecuniário ao servidor. (...) A respeito do tema, a orientação do Excelso Pretório, notadamente nos Recursos Extraordinários nº 229652, 231216 e 236449, é pacífica em considerar que o benefício em causa tem natureza indenizatória, pois apenas visa ressarcir valores despendidos com alimentação pelo servidor em atividade, sem, contudo, integrar sua remuneração. (...) 1º) o auxílio em exame, por ser benefício pecuniário de caráter indenizatório, não integra as despesas com pessoal do ente, poder ou órgão que o concede a seus servidores; 2º) a concessão do benefício deve: atender ao princípio da isonomia, ser precedida de lei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autorizativa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estar prevista na LDO, ter dotação orçamentária específica, observar as normas contidas nos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arts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16 e 17 da Lei Complementar nº 101/2000 e, ainda, se houver a contratação de empresa para o seu fornecimento, obedecer às regras contidas na Lei nº 8.666/93 (Lei de Licitação e Contratos) (Consulta n. 687023. Rel. Cons. Eduardo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Carone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Costa. Sessão do dia 01/12/2004).</w:t>
      </w: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 xml:space="preserve"> </w:t>
      </w:r>
    </w:p>
    <w:p w:rsidR="00CA6A55" w:rsidRDefault="00CA6A55" w:rsidP="00CA6A55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CA6A55" w:rsidRPr="002454D4" w:rsidRDefault="00CA6A55" w:rsidP="00CA6A55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20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17</w:t>
      </w:r>
      <w:r w:rsidRPr="002454D4">
        <w:rPr>
          <w:rFonts w:ascii="Arial" w:hAnsi="Arial" w:cs="Arial"/>
        </w:rPr>
        <w:t>.</w:t>
      </w:r>
    </w:p>
    <w:p w:rsidR="00CA6A55" w:rsidRPr="00AA74D7" w:rsidRDefault="00CA6A55" w:rsidP="00CA6A55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CA6A55" w:rsidRPr="00AA74D7" w:rsidRDefault="00CA6A55" w:rsidP="00CA6A5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 w:rsidRPr="00AA74D7">
        <w:rPr>
          <w:rFonts w:ascii="Arial" w:hAnsi="Arial" w:cs="Arial"/>
          <w:b/>
        </w:rPr>
        <w:t>Prefeito Municipal</w:t>
      </w:r>
    </w:p>
    <w:p w:rsidR="00CA6A55" w:rsidRPr="00AA74D7" w:rsidRDefault="00CA6A55" w:rsidP="00CA6A55">
      <w:pPr>
        <w:ind w:firstLine="708"/>
        <w:jc w:val="both"/>
        <w:rPr>
          <w:rFonts w:ascii="Arial" w:hAnsi="Arial" w:cs="Arial"/>
        </w:rPr>
      </w:pPr>
    </w:p>
    <w:p w:rsidR="00AE50C0" w:rsidRDefault="00CA6A55"/>
    <w:sectPr w:rsidR="00AE50C0" w:rsidSect="00257073"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6A55"/>
    <w:rsid w:val="0000082E"/>
    <w:rsid w:val="002662CE"/>
    <w:rsid w:val="003062A7"/>
    <w:rsid w:val="00747CDC"/>
    <w:rsid w:val="00770244"/>
    <w:rsid w:val="00815BC4"/>
    <w:rsid w:val="00A336F2"/>
    <w:rsid w:val="00CA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55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A6A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2018-12-19T10:39:00Z</dcterms:created>
  <dcterms:modified xsi:type="dcterms:W3CDTF">2018-12-19T10:39:00Z</dcterms:modified>
</cp:coreProperties>
</file>